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92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540"/>
        <w:gridCol w:w="1600"/>
        <w:gridCol w:w="1060"/>
        <w:gridCol w:w="1780"/>
        <w:gridCol w:w="1260"/>
        <w:gridCol w:w="1760"/>
        <w:gridCol w:w="2760"/>
        <w:gridCol w:w="2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492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auto"/>
                <w:kern w:val="0"/>
                <w:sz w:val="28"/>
                <w:szCs w:val="28"/>
              </w:rPr>
              <w:t xml:space="preserve">附件1：　　　　　　　　 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36"/>
                <w:szCs w:val="36"/>
                <w:lang w:eastAsia="zh-CN"/>
              </w:rPr>
              <w:t>莱芜区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36"/>
                <w:szCs w:val="36"/>
              </w:rPr>
              <w:t>招聘安置2018年度省退役优秀运动员岗位汇总表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主管部门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单位类别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其他条件要求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莱芜区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教育和体育局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莱芜职业中等专业学校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公益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类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教练员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（专技）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运动训练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被省市体育和人社部门确认为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  <w:lang w:eastAsia="zh-CN"/>
              </w:rPr>
              <w:t>莱芜区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输送的2018年度省退役优秀运动员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954A3"/>
    <w:rsid w:val="06B954A3"/>
    <w:rsid w:val="4FF95B3F"/>
    <w:rsid w:val="67AE3C03"/>
    <w:rsid w:val="7D6D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2019-07-03T03:20:00Z</dcterms:created>
  <dc:creator>Administrator</dc:creator>
  <cp:lastModifiedBy>张翠</cp:lastModifiedBy>
  <dcterms:modified xsi:type="dcterms:W3CDTF">2019-11-29T09:15:36Z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