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71"/>
        <w:gridCol w:w="613"/>
        <w:gridCol w:w="4558"/>
        <w:gridCol w:w="456"/>
        <w:gridCol w:w="557"/>
        <w:gridCol w:w="1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</w:trPr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62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264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  业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8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5" w:hRule="atLeast"/>
        </w:trPr>
        <w:tc>
          <w:tcPr>
            <w:tcW w:w="113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开发区管委会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管理A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中国语言文学及文秘类、新闻传播学类、图书情报与档案管理类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高邑户籍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</w:trPr>
        <w:tc>
          <w:tcPr>
            <w:tcW w:w="11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管理B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工商管理类、经济学类、外国语文学类、公共管理类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高邑户籍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管理C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经济学类、金融学类、管理科学与工程类、食品科学与工程类、统计学类、计算机科学与技术类、会计与审计类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高邑户籍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管理D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城乡规划类、土建类、新闻传播学类、环境科学类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高邑户籍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管理E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公共管理类、环境科学类、工商管理类、法学类、公安学类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高邑户籍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0" w:hRule="atLeast"/>
        </w:trPr>
        <w:tc>
          <w:tcPr>
            <w:tcW w:w="11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自然资源和规划局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城乡规划类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113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住建局（污水处理厂）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专业技术A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专业电工，具有专业电工从业证书，具备独立处理电气维修的能力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专业技术B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机修工，机电专业，具有一年以上机电设备维修经验者优先考虑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专业技术C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运行员，环境工程、水处理或给排水专业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石家庄市户籍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707"/>
        <w:gridCol w:w="4220"/>
        <w:gridCol w:w="393"/>
        <w:gridCol w:w="617"/>
        <w:gridCol w:w="16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11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大气办</w:t>
            </w:r>
          </w:p>
        </w:tc>
        <w:tc>
          <w:tcPr>
            <w:tcW w:w="8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</w:t>
            </w:r>
          </w:p>
        </w:tc>
        <w:tc>
          <w:tcPr>
            <w:tcW w:w="62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专业不限，文秘类、环保类、行政类优先，男性优先</w:t>
            </w:r>
          </w:p>
        </w:tc>
        <w:tc>
          <w:tcPr>
            <w:tcW w:w="4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2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石家庄市户籍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113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电视台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专业技术A</w:t>
            </w:r>
          </w:p>
        </w:tc>
        <w:tc>
          <w:tcPr>
            <w:tcW w:w="624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广播影视类、表演艺术类、新闻传播学类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男性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身高1.7米及以上，具有二级甲等及以上普通话证，石家庄市户籍，不参加笔试，需参加技能测试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专业技术B</w:t>
            </w:r>
          </w:p>
        </w:tc>
        <w:tc>
          <w:tcPr>
            <w:tcW w:w="624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女性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left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身高1.6米及以上，具有二级甲等及以上普通话证，石家庄市户籍，不参加笔试，需参加技能测试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1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2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240"/>
              <w:jc w:val="center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</w:pPr>
            <w:r>
              <w:rPr>
                <w:rFonts w:hint="default" w:ascii="Calibri" w:hAnsi="Calibri" w:eastAsia="仿宋_GB2312" w:cs="Calibri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3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（三）不得报考的情形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598F"/>
    <w:rsid w:val="002F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2019-10-25T03:06:00Z</dcterms:created>
  <dc:creator>秋叶夏花</dc:creator>
  <cp:lastModifiedBy>秋叶夏花</cp:lastModifiedBy>
  <dcterms:modified xsi:type="dcterms:W3CDTF">2019-10-25T03:08:06Z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