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widowControl/>
        <w:suppressLineNumbers w:val="0"/>
        <w:jc w:val="left"/>
      </w:pPr>
    </w:p>
    <w:tbl>
      <w:tblPr>
        <w:tblW w:w="889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720"/>
        <w:gridCol w:w="2175"/>
        <w:gridCol w:w="735"/>
        <w:gridCol w:w="5265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217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科室</w:t>
            </w:r>
          </w:p>
        </w:tc>
        <w:tc>
          <w:tcPr>
            <w:tcW w:w="7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人数</w:t>
            </w:r>
          </w:p>
        </w:tc>
        <w:tc>
          <w:tcPr>
            <w:tcW w:w="526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岗位条件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ICU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呼吸内科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肾内科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专硕1人，病理专业（从事实验室和科研工作）1人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消化内科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风湿免疫科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专硕，内科学专业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心血管内科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专硕，内科学专业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血液内科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肝胆外科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泌尿外科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神经外科-东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专硕，外科学专业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外1（乳腺方向）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9"/>
                <w:szCs w:val="19"/>
                <w:bdr w:val="none" w:color="auto" w:sz="0" w:space="0"/>
              </w:rPr>
              <w:t>外2（结直肠方向）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6"/>
                <w:szCs w:val="16"/>
                <w:bdr w:val="none" w:color="auto" w:sz="0" w:space="0"/>
              </w:rPr>
              <w:t>外3（胃十二指肠方向）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胸1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胸2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胸5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妇科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专硕2人，科硕专硕均可1人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产科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儿科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放1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放2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放3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放5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放6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东院放疗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化疗科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妇瘤科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眼科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专硕，眼科或视光专业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眼科-东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疼痛康复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专硕，内科学、外科学、肿瘤学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肿瘤科（免疫）-东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全科医学科-东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专硕，临床医学专业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中医科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麻1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2"/>
                <w:szCs w:val="22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麻2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麻3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CT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专硕2名，科硕（医学专业或生物医学专业）1名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核医学科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超声科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专硕2名，专硕科硕均可1名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妇科B超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生殖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妇产科专业生殖医学方向专硕1名，免疫学1名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功能科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专硕，影像或外科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43-1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病理科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医生岗位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1"/>
                <w:szCs w:val="21"/>
                <w:bdr w:val="none" w:color="auto" w:sz="0" w:space="0"/>
              </w:rPr>
              <w:t>43-2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病理科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技术岗位，病理、检验、免疫学专业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癌检中心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专硕科硕均可，病理专业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检验科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检验科-东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　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药学部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本科为药学或临床药学专业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临床药理研究部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-15"/>
                <w:sz w:val="24"/>
                <w:szCs w:val="24"/>
                <w:bdr w:val="none" w:color="auto" w:sz="0" w:space="0"/>
              </w:rPr>
              <w:t>药物分析或药理专业，本科为药学或临床药学专业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肿研所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免疫学1名，卫生统计学1名，肿瘤学1名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8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质控办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流行病与卫生统计学专业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教务处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医学专业（医生系列）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医务处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医学专业（医生系列）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护理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本科为护理学专业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财务处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本科为会计学专业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1440" w:hRule="atLeast"/>
        </w:trPr>
        <w:tc>
          <w:tcPr>
            <w:tcW w:w="720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217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信息管理处</w:t>
            </w:r>
          </w:p>
        </w:tc>
        <w:tc>
          <w:tcPr>
            <w:tcW w:w="7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noWrap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526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top w:w="0" w:type="dxa"/>
              <w:left w:w="105" w:type="dxa"/>
              <w:bottom w:w="0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225" w:afterAutospacing="0"/>
              <w:ind w:left="0" w:right="0"/>
              <w:jc w:val="left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333333"/>
                <w:spacing w:val="0"/>
                <w:sz w:val="18"/>
                <w:szCs w:val="18"/>
                <w:bdr w:val="none" w:color="auto" w:sz="0" w:space="0"/>
              </w:rPr>
              <w:t>软件工程、计算机科学与技术、通信与信息系统、物联网技术与应用、信号与信息处理、信息安全、信息网络、信息与通信工程、大数据科学与工程、计算机系统结构、智能科学与技术、智能计算与系统专业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378403A5"/>
    <w:rsid w:val="378403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Office_11.1.0.8515_F1E327BC-269C-435d-A152-05C5408002CA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2019-03-15T06:38:00Z</dcterms:created>
  <dc:creator>Yan</dc:creator>
  <cp:lastModifiedBy>Yan</cp:lastModifiedBy>
  <dcterms:modified xsi:type="dcterms:W3CDTF">2019-03-15T06:38:57Z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2052-11.1.0.8515</vt:lpwstr>
  </property>
</Properties>
</file>