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6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我已仔细阅读《东港区日照街道公开招聘城市管理员简章》，理解其内容，符合报考条件。</w:t>
      </w:r>
    </w:p>
    <w:p>
      <w:pPr>
        <w:spacing w:line="64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left="5749" w:leftChars="2128" w:right="640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报考人（签名）：                          </w:t>
      </w:r>
    </w:p>
    <w:p>
      <w:pPr>
        <w:spacing w:line="52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</w:p>
    <w:p>
      <w:pPr>
        <w:spacing w:line="52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F5066"/>
    <w:rsid w:val="243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2018-09-30T01:21:00Z</dcterms:created>
  <dc:creator>胖子</dc:creator>
  <cp:lastModifiedBy>胖子</cp:lastModifiedBy>
  <dcterms:modified xsi:type="dcterms:W3CDTF">2018-09-30T01:23:00Z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