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金城江区第六小学关于公开招聘政府购买服务岗位聘用教师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岗位及人数</w:t>
      </w:r>
    </w:p>
    <w:tbl>
      <w:tblPr>
        <w:tblW w:w="8469" w:type="dxa"/>
        <w:jc w:val="center"/>
        <w:tblCellSpacing w:w="0" w:type="dxa"/>
        <w:tblInd w:w="-6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7"/>
        <w:gridCol w:w="1006"/>
        <w:gridCol w:w="1006"/>
        <w:gridCol w:w="1006"/>
        <w:gridCol w:w="1006"/>
        <w:gridCol w:w="1006"/>
        <w:gridCol w:w="1006"/>
        <w:gridCol w:w="100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0" w:type="dxa"/>
          <w:jc w:val="center"/>
        </w:trPr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任教学科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美术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10" w:hRule="atLeast"/>
          <w:tblCellSpacing w:w="0" w:type="dxa"/>
          <w:jc w:val="center"/>
        </w:trPr>
        <w:tc>
          <w:tcPr>
            <w:tcW w:w="14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0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054B2"/>
    <w:rsid w:val="6D535020"/>
    <w:rsid w:val="76A05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2018-08-24T07:42:00Z</dcterms:created>
  <dc:creator>zrt</dc:creator>
  <cp:lastModifiedBy>zrt</cp:lastModifiedBy>
  <dcterms:modified xsi:type="dcterms:W3CDTF">2018-08-24T07:42:56Z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