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</w:pPr>
      <w:r>
        <w:t>窗体顶端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6" w:afterAutospacing="0" w:line="360" w:lineRule="auto"/>
        <w:ind w:left="0" w:right="450"/>
        <w:jc w:val="both"/>
      </w:pPr>
      <w:bookmarkStart w:id="0" w:name="_GoBack"/>
      <w:r>
        <w:rPr>
          <w:rFonts w:hint="eastAsia" w:ascii="仿宋" w:hAnsi="仿宋" w:eastAsia="仿宋" w:cs="仿宋"/>
          <w:color w:val="333333"/>
          <w:sz w:val="32"/>
          <w:szCs w:val="32"/>
          <w:bdr w:val="none" w:color="auto" w:sz="0" w:space="0"/>
          <w:lang w:eastAsia="zh-CN"/>
        </w:rPr>
        <w:t>桂林电子科技大学</w:t>
      </w:r>
      <w:r>
        <w:rPr>
          <w:rFonts w:ascii="仿宋" w:hAnsi="仿宋" w:eastAsia="仿宋" w:cs="仿宋"/>
          <w:color w:val="333333"/>
          <w:sz w:val="32"/>
          <w:szCs w:val="32"/>
          <w:bdr w:val="none" w:color="auto" w:sz="0" w:space="0"/>
        </w:rPr>
        <w:t>校医院医务工作人员招聘计划表</w:t>
      </w:r>
    </w:p>
    <w:bookmarkEnd w:id="0"/>
    <w:tbl>
      <w:tblPr>
        <w:tblW w:w="12749" w:type="dxa"/>
        <w:jc w:val="center"/>
        <w:tblInd w:w="713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95"/>
        <w:gridCol w:w="1701"/>
        <w:gridCol w:w="5816"/>
        <w:gridCol w:w="1836"/>
        <w:gridCol w:w="1701"/>
      </w:tblGrid>
      <w:tr>
        <w:tblPrEx>
          <w:shd w:val="clear"/>
          <w:tblLayout w:type="fixed"/>
        </w:tblPrEx>
        <w:trPr>
          <w:trHeight w:val="227" w:hRule="atLeast"/>
          <w:jc w:val="center"/>
        </w:trPr>
        <w:tc>
          <w:tcPr>
            <w:tcW w:w="16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jc w:val="center"/>
            </w:pPr>
            <w:r>
              <w:rPr>
                <w:rStyle w:val="4"/>
                <w:rFonts w:hint="eastAsia" w:ascii="仿宋" w:hAnsi="仿宋" w:eastAsia="仿宋" w:cs="仿宋"/>
                <w:sz w:val="32"/>
                <w:szCs w:val="32"/>
                <w:bdr w:val="none" w:color="auto" w:sz="0" w:space="0"/>
              </w:rPr>
              <w:t>用人单位</w:t>
            </w:r>
          </w:p>
        </w:tc>
        <w:tc>
          <w:tcPr>
            <w:tcW w:w="170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jc w:val="center"/>
            </w:pPr>
            <w:r>
              <w:rPr>
                <w:rStyle w:val="4"/>
                <w:rFonts w:hint="eastAsia" w:ascii="仿宋" w:hAnsi="仿宋" w:eastAsia="仿宋" w:cs="仿宋"/>
                <w:sz w:val="32"/>
                <w:szCs w:val="32"/>
                <w:bdr w:val="none" w:color="auto" w:sz="0" w:space="0"/>
              </w:rPr>
              <w:t>需求岗位</w:t>
            </w:r>
          </w:p>
        </w:tc>
        <w:tc>
          <w:tcPr>
            <w:tcW w:w="581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jc w:val="center"/>
            </w:pPr>
            <w:r>
              <w:rPr>
                <w:rStyle w:val="4"/>
                <w:rFonts w:hint="eastAsia" w:ascii="仿宋" w:hAnsi="仿宋" w:eastAsia="仿宋" w:cs="仿宋"/>
                <w:sz w:val="32"/>
                <w:szCs w:val="32"/>
                <w:bdr w:val="none" w:color="auto" w:sz="0" w:space="0"/>
              </w:rPr>
              <w:t>招聘要求</w:t>
            </w:r>
          </w:p>
        </w:tc>
        <w:tc>
          <w:tcPr>
            <w:tcW w:w="183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jc w:val="center"/>
            </w:pPr>
            <w:r>
              <w:rPr>
                <w:rStyle w:val="4"/>
                <w:rFonts w:hint="eastAsia" w:ascii="仿宋" w:hAnsi="仿宋" w:eastAsia="仿宋" w:cs="仿宋"/>
                <w:sz w:val="32"/>
                <w:szCs w:val="32"/>
                <w:bdr w:val="none" w:color="auto" w:sz="0" w:space="0"/>
              </w:rPr>
              <w:t>招聘人数</w:t>
            </w:r>
          </w:p>
        </w:tc>
        <w:tc>
          <w:tcPr>
            <w:tcW w:w="170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jc w:val="center"/>
            </w:pPr>
            <w:r>
              <w:rPr>
                <w:rStyle w:val="4"/>
                <w:rFonts w:hint="eastAsia" w:ascii="仿宋" w:hAnsi="仿宋" w:eastAsia="仿宋" w:cs="仿宋"/>
                <w:sz w:val="32"/>
                <w:szCs w:val="32"/>
                <w:bdr w:val="none" w:color="auto" w:sz="0" w:space="0"/>
              </w:rPr>
              <w:t>人员性质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1695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jc w:val="center"/>
            </w:pPr>
            <w:r>
              <w:rPr>
                <w:rFonts w:hint="eastAsia" w:ascii="仿宋" w:hAnsi="仿宋" w:eastAsia="仿宋" w:cs="仿宋"/>
                <w:sz w:val="32"/>
                <w:szCs w:val="32"/>
                <w:bdr w:val="none" w:color="auto" w:sz="0" w:space="0"/>
              </w:rPr>
              <w:t>校医院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jc w:val="center"/>
            </w:pPr>
            <w:r>
              <w:rPr>
                <w:rFonts w:hint="eastAsia" w:ascii="仿宋" w:hAnsi="仿宋" w:eastAsia="仿宋" w:cs="仿宋"/>
                <w:sz w:val="32"/>
                <w:szCs w:val="32"/>
                <w:bdr w:val="none" w:color="auto" w:sz="0" w:space="0"/>
              </w:rPr>
              <w:t>医生</w:t>
            </w:r>
          </w:p>
        </w:tc>
        <w:tc>
          <w:tcPr>
            <w:tcW w:w="58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jc w:val="center"/>
            </w:pPr>
            <w:r>
              <w:rPr>
                <w:rFonts w:hint="eastAsia" w:ascii="仿宋" w:hAnsi="仿宋" w:eastAsia="仿宋" w:cs="仿宋"/>
                <w:sz w:val="32"/>
                <w:szCs w:val="32"/>
                <w:bdr w:val="none" w:color="auto" w:sz="0" w:space="0"/>
              </w:rPr>
              <w:t>年龄在</w:t>
            </w:r>
            <w:r>
              <w:rPr>
                <w:rFonts w:hint="default" w:ascii="Times New Roman" w:hAnsi="Times New Roman" w:eastAsia="微软雅黑" w:cs="Times New Roman"/>
                <w:sz w:val="32"/>
                <w:szCs w:val="32"/>
                <w:bdr w:val="none" w:color="auto" w:sz="0" w:space="0"/>
              </w:rPr>
              <w:t>40</w:t>
            </w:r>
            <w:r>
              <w:rPr>
                <w:rFonts w:hint="eastAsia" w:ascii="仿宋" w:hAnsi="仿宋" w:eastAsia="仿宋" w:cs="仿宋"/>
                <w:sz w:val="32"/>
                <w:szCs w:val="32"/>
                <w:bdr w:val="none" w:color="auto" w:sz="0" w:space="0"/>
              </w:rPr>
              <w:t>周岁以下，有高级职称的年龄可适当放宽；身体健康；全日制本科及以上学历学位，有相应的资格证书和执业证书；有二级以上医院工作经历者优先；有儿科医生资格证的优先考虑。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jc w:val="center"/>
            </w:pPr>
            <w:r>
              <w:rPr>
                <w:rFonts w:hint="default" w:ascii="Times New Roman" w:hAnsi="Times New Roman" w:eastAsia="微软雅黑" w:cs="Times New Roman"/>
                <w:sz w:val="32"/>
                <w:szCs w:val="32"/>
                <w:bdr w:val="none" w:color="auto" w:sz="0" w:space="0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jc w:val="center"/>
            </w:pPr>
            <w:r>
              <w:rPr>
                <w:rFonts w:hint="eastAsia" w:ascii="仿宋" w:hAnsi="仿宋" w:eastAsia="仿宋" w:cs="仿宋"/>
                <w:sz w:val="32"/>
                <w:szCs w:val="32"/>
                <w:bdr w:val="none" w:color="auto" w:sz="0" w:space="0"/>
              </w:rPr>
              <w:t>人事代理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169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jc w:val="center"/>
            </w:pPr>
            <w:r>
              <w:rPr>
                <w:rFonts w:hint="eastAsia" w:ascii="仿宋" w:hAnsi="仿宋" w:eastAsia="仿宋" w:cs="仿宋"/>
                <w:sz w:val="32"/>
                <w:szCs w:val="32"/>
                <w:bdr w:val="none" w:color="auto" w:sz="0" w:space="0"/>
              </w:rPr>
              <w:t>药师</w:t>
            </w:r>
          </w:p>
        </w:tc>
        <w:tc>
          <w:tcPr>
            <w:tcW w:w="58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jc w:val="center"/>
            </w:pPr>
            <w:r>
              <w:rPr>
                <w:rFonts w:hint="eastAsia" w:ascii="仿宋" w:hAnsi="仿宋" w:eastAsia="仿宋" w:cs="仿宋"/>
                <w:sz w:val="32"/>
                <w:szCs w:val="32"/>
                <w:bdr w:val="none" w:color="auto" w:sz="0" w:space="0"/>
              </w:rPr>
              <w:t>年龄在</w:t>
            </w:r>
            <w:r>
              <w:rPr>
                <w:rFonts w:hint="default" w:ascii="Times New Roman" w:hAnsi="Times New Roman" w:eastAsia="微软雅黑" w:cs="Times New Roman"/>
                <w:sz w:val="32"/>
                <w:szCs w:val="32"/>
                <w:bdr w:val="none" w:color="auto" w:sz="0" w:space="0"/>
              </w:rPr>
              <w:t>35</w:t>
            </w:r>
            <w:r>
              <w:rPr>
                <w:rFonts w:hint="eastAsia" w:ascii="仿宋" w:hAnsi="仿宋" w:eastAsia="仿宋" w:cs="仿宋"/>
                <w:sz w:val="32"/>
                <w:szCs w:val="32"/>
                <w:bdr w:val="none" w:color="auto" w:sz="0" w:space="0"/>
              </w:rPr>
              <w:t>周岁以下，有高级职称的年龄可适当放宽；身体健康；药学专业大专及以上学历，有相应的资格证书；熟悉计算机操作；有二级以上医院工作经历者优先。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jc w:val="center"/>
            </w:pPr>
            <w:r>
              <w:rPr>
                <w:rFonts w:hint="default" w:ascii="Times New Roman" w:hAnsi="Times New Roman" w:eastAsia="微软雅黑" w:cs="Times New Roman"/>
                <w:sz w:val="32"/>
                <w:szCs w:val="32"/>
                <w:bdr w:val="none" w:color="auto" w:sz="0" w:space="0"/>
              </w:rPr>
              <w:t>1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jc w:val="center"/>
            </w:pPr>
            <w:r>
              <w:rPr>
                <w:rFonts w:hint="eastAsia" w:ascii="仿宋" w:hAnsi="仿宋" w:eastAsia="仿宋" w:cs="仿宋"/>
                <w:sz w:val="32"/>
                <w:szCs w:val="32"/>
                <w:bdr w:val="none" w:color="auto" w:sz="0" w:space="0"/>
              </w:rPr>
              <w:t>临时聘用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1695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jc w:val="center"/>
            </w:pPr>
            <w:r>
              <w:rPr>
                <w:rFonts w:hint="eastAsia" w:ascii="仿宋" w:hAnsi="仿宋" w:eastAsia="仿宋" w:cs="仿宋"/>
                <w:sz w:val="32"/>
                <w:szCs w:val="32"/>
                <w:bdr w:val="none" w:color="auto" w:sz="0" w:space="0"/>
              </w:rPr>
              <w:t>护士</w:t>
            </w:r>
          </w:p>
        </w:tc>
        <w:tc>
          <w:tcPr>
            <w:tcW w:w="58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jc w:val="center"/>
            </w:pPr>
            <w:r>
              <w:rPr>
                <w:rFonts w:hint="eastAsia" w:ascii="仿宋" w:hAnsi="仿宋" w:eastAsia="仿宋" w:cs="仿宋"/>
                <w:sz w:val="32"/>
                <w:szCs w:val="32"/>
                <w:bdr w:val="none" w:color="auto" w:sz="0" w:space="0"/>
              </w:rPr>
              <w:t>年龄在</w:t>
            </w:r>
            <w:r>
              <w:rPr>
                <w:rFonts w:hint="default" w:ascii="Times New Roman" w:hAnsi="Times New Roman" w:eastAsia="微软雅黑" w:cs="Times New Roman"/>
                <w:sz w:val="32"/>
                <w:szCs w:val="32"/>
                <w:bdr w:val="none" w:color="auto" w:sz="0" w:space="0"/>
              </w:rPr>
              <w:t>35</w:t>
            </w:r>
            <w:r>
              <w:rPr>
                <w:rFonts w:hint="eastAsia" w:ascii="仿宋" w:hAnsi="仿宋" w:eastAsia="仿宋" w:cs="仿宋"/>
                <w:sz w:val="32"/>
                <w:szCs w:val="32"/>
                <w:bdr w:val="none" w:color="auto" w:sz="0" w:space="0"/>
              </w:rPr>
              <w:t>周岁以下；身体健康；有二级以上医院工作经历者优先。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25" w:lineRule="atLeast"/>
              <w:jc w:val="center"/>
            </w:pPr>
            <w:r>
              <w:rPr>
                <w:rFonts w:hint="default" w:ascii="Times New Roman" w:hAnsi="Times New Roman" w:eastAsia="微软雅黑" w:cs="Times New Roman"/>
                <w:sz w:val="32"/>
                <w:szCs w:val="32"/>
                <w:bdr w:val="none" w:color="auto" w:sz="0" w:space="0"/>
              </w:rPr>
              <w:t>1</w:t>
            </w:r>
          </w:p>
        </w:tc>
        <w:tc>
          <w:tcPr>
            <w:tcW w:w="170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</w:tbl>
    <w:p>
      <w:pPr>
        <w:pStyle w:val="12"/>
      </w:pPr>
      <w:r>
        <w:t>窗体底端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2436FE"/>
    <w:rsid w:val="2C2436FE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szCs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333333"/>
      <w:u w:val="none"/>
      <w:bdr w:val="none" w:color="auto" w:sz="0" w:space="0"/>
    </w:rPr>
  </w:style>
  <w:style w:type="character" w:styleId="6">
    <w:name w:val="Emphasis"/>
    <w:basedOn w:val="3"/>
    <w:qFormat/>
    <w:uiPriority w:val="0"/>
    <w:rPr>
      <w:sz w:val="24"/>
      <w:szCs w:val="24"/>
    </w:rPr>
  </w:style>
  <w:style w:type="character" w:styleId="7">
    <w:name w:val="Hyperlink"/>
    <w:basedOn w:val="3"/>
    <w:uiPriority w:val="0"/>
    <w:rPr>
      <w:color w:val="333333"/>
      <w:u w:val="none"/>
      <w:bdr w:val="none" w:color="auto" w:sz="0" w:space="0"/>
    </w:rPr>
  </w:style>
  <w:style w:type="character" w:customStyle="1" w:styleId="9">
    <w:name w:val="disabled"/>
    <w:basedOn w:val="3"/>
    <w:uiPriority w:val="0"/>
    <w:rPr>
      <w:color w:val="BFBFBF"/>
      <w:bdr w:val="single" w:color="BFBFBF" w:sz="6" w:space="0"/>
      <w:shd w:val="clear" w:fill="F2F2F2"/>
    </w:rPr>
  </w:style>
  <w:style w:type="character" w:customStyle="1" w:styleId="10">
    <w:name w:val="current"/>
    <w:basedOn w:val="3"/>
    <w:uiPriority w:val="0"/>
    <w:rPr>
      <w:color w:val="FFFFFF"/>
      <w:bdr w:val="single" w:color="428BCA" w:sz="6" w:space="0"/>
      <w:shd w:val="clear" w:fill="428BCA"/>
    </w:rPr>
  </w:style>
  <w:style w:type="paragraph" w:styleId="11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12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2018-11-13T04:51:00Z</dcterms:created>
  <dc:creator>zrt</dc:creator>
  <cp:lastModifiedBy>zrt</cp:lastModifiedBy>
  <dcterms:modified xsi:type="dcterms:W3CDTF">2018-11-13T04:51:58Z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