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520" w:lineRule="exact"/>
        <w:ind w:left="880" w:hanging="880" w:hangingChars="200"/>
        <w:jc w:val="center"/>
        <w:rPr>
          <w:rFonts w:ascii="方正小标宋简体" w:hAnsi="Tahoma" w:eastAsia="方正小标宋简体" w:cs="Tahoma"/>
          <w:color w:val="000000"/>
          <w:kern w:val="0"/>
          <w:sz w:val="44"/>
          <w:szCs w:val="44"/>
        </w:rPr>
      </w:pPr>
      <w:bookmarkStart w:id="0" w:name="_GoBack"/>
      <w:r>
        <w:rPr>
          <w:rFonts w:hint="eastAsia" w:ascii="方正小标宋简体" w:hAnsi="Tahoma" w:eastAsia="方正小标宋简体" w:cs="Tahoma"/>
          <w:color w:val="000000"/>
          <w:kern w:val="0"/>
          <w:sz w:val="44"/>
          <w:szCs w:val="44"/>
        </w:rPr>
        <w:t>河池市金城江区环境保护局招聘工作人员公告</w:t>
      </w:r>
    </w:p>
    <w:bookmarkEnd w:id="0"/>
    <w:p>
      <w:pPr>
        <w:widowControl/>
        <w:spacing w:line="520" w:lineRule="exact"/>
        <w:ind w:firstLine="620" w:firstLineChars="200"/>
        <w:rPr>
          <w:rFonts w:ascii="仿宋_GB2312" w:hAnsi="Tahoma" w:eastAsia="仿宋_GB2312" w:cs="Tahoma"/>
          <w:color w:val="000000"/>
          <w:kern w:val="0"/>
          <w:sz w:val="31"/>
          <w:szCs w:val="31"/>
        </w:rPr>
      </w:pPr>
    </w:p>
    <w:p>
      <w:pPr>
        <w:widowControl/>
        <w:spacing w:line="52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河池市金城江区环境保护局因工作需要，现向社会招聘临时工作人员，具体条件如下：</w:t>
      </w:r>
    </w:p>
    <w:p>
      <w:pPr>
        <w:widowControl/>
        <w:spacing w:line="520" w:lineRule="exact"/>
        <w:ind w:firstLine="640" w:firstLineChars="200"/>
        <w:rPr>
          <w:rFonts w:ascii="黑体" w:hAnsi="黑体" w:eastAsia="黑体" w:cs="黑体"/>
          <w:kern w:val="0"/>
          <w:sz w:val="32"/>
          <w:szCs w:val="32"/>
        </w:rPr>
      </w:pPr>
      <w:r>
        <w:rPr>
          <w:rFonts w:hint="eastAsia" w:ascii="黑体" w:hAnsi="黑体" w:eastAsia="黑体" w:cs="黑体"/>
          <w:kern w:val="0"/>
          <w:sz w:val="32"/>
          <w:szCs w:val="32"/>
        </w:rPr>
        <w:t xml:space="preserve">一、招聘岗位 </w:t>
      </w:r>
    </w:p>
    <w:p>
      <w:pPr>
        <w:widowControl/>
        <w:spacing w:line="52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从事环境监管、日常巡查、文秘写作等相关专业工作人员</w:t>
      </w:r>
    </w:p>
    <w:p>
      <w:pPr>
        <w:widowControl/>
        <w:ind w:firstLine="640" w:firstLineChars="200"/>
        <w:jc w:val="left"/>
        <w:rPr>
          <w:rFonts w:ascii="仿宋_GB2312" w:hAnsi="仿宋_GB2312" w:eastAsia="仿宋_GB2312" w:cs="仿宋_GB2312"/>
          <w:bCs/>
          <w:color w:val="000000"/>
          <w:kern w:val="0"/>
          <w:sz w:val="32"/>
          <w:szCs w:val="32"/>
        </w:rPr>
      </w:pPr>
      <w:r>
        <w:rPr>
          <w:rFonts w:hint="eastAsia" w:ascii="黑体" w:hAnsi="黑体" w:eastAsia="黑体" w:cs="黑体"/>
          <w:bCs/>
          <w:color w:val="000000"/>
          <w:kern w:val="0"/>
          <w:sz w:val="32"/>
          <w:szCs w:val="32"/>
        </w:rPr>
        <w:t>二、招聘人数</w:t>
      </w:r>
    </w:p>
    <w:p>
      <w:pPr>
        <w:widowControl/>
        <w:ind w:firstLine="640" w:firstLineChars="200"/>
        <w:jc w:val="left"/>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2人</w:t>
      </w:r>
    </w:p>
    <w:p>
      <w:pPr>
        <w:widowControl/>
        <w:numPr>
          <w:ilvl w:val="0"/>
          <w:numId w:val="1"/>
        </w:numPr>
        <w:ind w:firstLine="640" w:firstLineChars="200"/>
        <w:jc w:val="left"/>
        <w:rPr>
          <w:rFonts w:ascii="黑体" w:hAnsi="黑体" w:eastAsia="黑体" w:cs="黑体"/>
          <w:color w:val="000000"/>
          <w:kern w:val="0"/>
          <w:sz w:val="32"/>
          <w:szCs w:val="32"/>
        </w:rPr>
      </w:pPr>
      <w:r>
        <w:rPr>
          <w:rFonts w:hint="eastAsia" w:ascii="黑体" w:hAnsi="黑体" w:eastAsia="黑体" w:cs="黑体"/>
          <w:color w:val="000000"/>
          <w:kern w:val="0"/>
          <w:sz w:val="32"/>
          <w:szCs w:val="32"/>
        </w:rPr>
        <w:t>专业要求</w:t>
      </w:r>
    </w:p>
    <w:p>
      <w:pPr>
        <w:widowControl/>
        <w:ind w:firstLine="640" w:firstLineChars="200"/>
        <w:jc w:val="left"/>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法律、环境类或汉语言文学专业人</w:t>
      </w:r>
    </w:p>
    <w:p>
      <w:pPr>
        <w:widowControl/>
        <w:ind w:firstLine="640" w:firstLineChars="200"/>
        <w:jc w:val="left"/>
        <w:rPr>
          <w:rFonts w:ascii="黑体" w:hAnsi="黑体" w:eastAsia="黑体" w:cs="黑体"/>
          <w:bCs/>
          <w:color w:val="000000"/>
          <w:kern w:val="0"/>
          <w:sz w:val="32"/>
          <w:szCs w:val="32"/>
        </w:rPr>
      </w:pPr>
      <w:r>
        <w:rPr>
          <w:rFonts w:hint="eastAsia" w:ascii="黑体" w:hAnsi="黑体" w:eastAsia="黑体" w:cs="黑体"/>
          <w:bCs/>
          <w:color w:val="000000"/>
          <w:kern w:val="0"/>
          <w:sz w:val="32"/>
          <w:szCs w:val="32"/>
        </w:rPr>
        <w:t>四、岗位性质</w:t>
      </w:r>
    </w:p>
    <w:p>
      <w:pPr>
        <w:widowControl/>
        <w:ind w:left="482"/>
        <w:jc w:val="left"/>
        <w:rPr>
          <w:rFonts w:ascii="仿宋_GB2312" w:hAnsi="仿宋_GB2312" w:eastAsia="仿宋_GB2312" w:cs="仿宋_GB2312"/>
          <w:kern w:val="0"/>
          <w:sz w:val="32"/>
          <w:szCs w:val="32"/>
        </w:rPr>
      </w:pPr>
      <w:r>
        <w:rPr>
          <w:rFonts w:hint="eastAsia" w:ascii="仿宋_GB2312" w:hAnsi="仿宋_GB2312" w:eastAsia="仿宋_GB2312" w:cs="仿宋_GB2312"/>
          <w:color w:val="000000"/>
          <w:kern w:val="0"/>
          <w:sz w:val="32"/>
          <w:szCs w:val="32"/>
        </w:rPr>
        <w:t>非在编工作人员</w:t>
      </w:r>
    </w:p>
    <w:p>
      <w:pPr>
        <w:widowControl/>
        <w:spacing w:line="520" w:lineRule="exact"/>
        <w:ind w:firstLine="640" w:firstLineChars="200"/>
        <w:rPr>
          <w:rFonts w:ascii="黑体" w:hAnsi="黑体" w:eastAsia="黑体" w:cs="黑体"/>
          <w:kern w:val="0"/>
          <w:sz w:val="32"/>
          <w:szCs w:val="32"/>
        </w:rPr>
      </w:pPr>
      <w:r>
        <w:rPr>
          <w:rFonts w:hint="eastAsia" w:ascii="黑体" w:hAnsi="黑体" w:eastAsia="黑体" w:cs="黑体"/>
          <w:kern w:val="0"/>
          <w:sz w:val="32"/>
          <w:szCs w:val="32"/>
        </w:rPr>
        <w:t xml:space="preserve">五、招聘条件 </w:t>
      </w:r>
    </w:p>
    <w:p>
      <w:pPr>
        <w:widowControl/>
        <w:shd w:val="clear" w:color="auto" w:fill="FFFFFF"/>
        <w:ind w:firstLine="640" w:firstLineChars="200"/>
        <w:jc w:val="left"/>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（一）拥护中国共产党，热爱祖国，坚持四项基本原则，有良好的思想政治素质，遵纪守法。</w:t>
      </w:r>
    </w:p>
    <w:p>
      <w:pPr>
        <w:widowControl/>
        <w:shd w:val="clear" w:color="auto" w:fill="FFFFFF"/>
        <w:ind w:firstLine="640" w:firstLineChars="200"/>
        <w:jc w:val="left"/>
        <w:rPr>
          <w:rFonts w:ascii="仿宋_GB2312" w:hAnsi="仿宋_GB2312" w:eastAsia="仿宋_GB2312" w:cs="仿宋_GB2312"/>
          <w:kern w:val="0"/>
          <w:sz w:val="32"/>
          <w:szCs w:val="32"/>
        </w:rPr>
      </w:pPr>
      <w:r>
        <w:rPr>
          <w:rFonts w:hint="eastAsia" w:ascii="仿宋_GB2312" w:hAnsi="仿宋_GB2312" w:eastAsia="仿宋_GB2312" w:cs="仿宋_GB2312"/>
          <w:color w:val="000000"/>
          <w:kern w:val="0"/>
          <w:sz w:val="32"/>
          <w:szCs w:val="32"/>
        </w:rPr>
        <w:t>（二）遵纪守法，品行端正，具有良好的政治、业务素质，勤奋敬业，作风正派，能吃苦耐劳，服从安排。</w:t>
      </w:r>
    </w:p>
    <w:p>
      <w:pPr>
        <w:widowControl/>
        <w:spacing w:line="52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xml:space="preserve">（三）大专及以上学历，年龄在18周岁以上35周岁以下（1983年8月31日至2000年8月31日期间出生）。 </w:t>
      </w:r>
    </w:p>
    <w:p>
      <w:pPr>
        <w:widowControl/>
        <w:spacing w:line="52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xml:space="preserve">（四）有下列情形之一的不得报考：   </w:t>
      </w:r>
    </w:p>
    <w:p>
      <w:pPr>
        <w:widowControl/>
        <w:spacing w:line="52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1.曾因犯罪受过刑事处罚的；</w:t>
      </w:r>
    </w:p>
    <w:p>
      <w:pPr>
        <w:widowControl/>
        <w:spacing w:line="52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w:t>
      </w:r>
      <w:r>
        <w:rPr>
          <w:rFonts w:hint="eastAsia" w:ascii="仿宋_GB2312" w:hAnsi="仿宋_GB2312" w:eastAsia="仿宋_GB2312" w:cs="仿宋_GB2312"/>
          <w:color w:val="000000"/>
          <w:kern w:val="0"/>
          <w:sz w:val="32"/>
          <w:szCs w:val="32"/>
        </w:rPr>
        <w:t>受处分期间或者涉嫌违纪违法正在接受有关机关审查尚未作出结论的</w:t>
      </w:r>
      <w:r>
        <w:rPr>
          <w:rFonts w:hint="eastAsia" w:ascii="仿宋_GB2312" w:hAnsi="仿宋_GB2312" w:eastAsia="仿宋_GB2312" w:cs="仿宋_GB2312"/>
          <w:kern w:val="0"/>
          <w:sz w:val="32"/>
          <w:szCs w:val="32"/>
        </w:rPr>
        <w:t>；</w:t>
      </w:r>
    </w:p>
    <w:p>
      <w:pPr>
        <w:widowControl/>
        <w:spacing w:line="52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3.曾被辞退或被开除公职的；</w:t>
      </w:r>
    </w:p>
    <w:p>
      <w:pPr>
        <w:widowControl/>
        <w:spacing w:line="52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color w:val="000000"/>
          <w:kern w:val="0"/>
          <w:sz w:val="32"/>
          <w:szCs w:val="32"/>
        </w:rPr>
        <w:t>4.逃避服兵役等法律法规规定不宜参加招聘的其他情形</w:t>
      </w:r>
    </w:p>
    <w:p>
      <w:pPr>
        <w:widowControl/>
        <w:ind w:firstLine="482"/>
        <w:jc w:val="left"/>
        <w:rPr>
          <w:rFonts w:ascii="黑体" w:hAnsi="黑体" w:eastAsia="黑体" w:cs="黑体"/>
          <w:bCs/>
          <w:color w:val="000000"/>
          <w:kern w:val="0"/>
          <w:sz w:val="32"/>
          <w:szCs w:val="32"/>
        </w:rPr>
      </w:pPr>
      <w:r>
        <w:rPr>
          <w:rFonts w:hint="eastAsia" w:ascii="黑体" w:hAnsi="黑体" w:eastAsia="黑体" w:cs="黑体"/>
          <w:bCs/>
          <w:color w:val="000000"/>
          <w:kern w:val="0"/>
          <w:sz w:val="32"/>
          <w:szCs w:val="32"/>
        </w:rPr>
        <w:t>六、招聘程序</w:t>
      </w:r>
    </w:p>
    <w:p>
      <w:pPr>
        <w:widowControl/>
        <w:ind w:firstLine="320"/>
        <w:jc w:val="left"/>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（一）报名时间：2018年8月31日—9月11日。</w:t>
      </w:r>
    </w:p>
    <w:p>
      <w:pPr>
        <w:widowControl/>
        <w:ind w:firstLine="480"/>
        <w:jc w:val="left"/>
        <w:rPr>
          <w:rFonts w:ascii="仿宋_GB2312" w:hAnsi="仿宋_GB2312" w:eastAsia="仿宋_GB2312" w:cs="仿宋_GB2312"/>
          <w:kern w:val="0"/>
          <w:sz w:val="32"/>
          <w:szCs w:val="32"/>
        </w:rPr>
      </w:pPr>
      <w:r>
        <w:rPr>
          <w:rFonts w:hint="eastAsia" w:ascii="仿宋_GB2312" w:hAnsi="仿宋_GB2312" w:eastAsia="仿宋_GB2312" w:cs="仿宋_GB2312"/>
          <w:color w:val="000000"/>
          <w:kern w:val="0"/>
          <w:sz w:val="32"/>
          <w:szCs w:val="32"/>
        </w:rPr>
        <w:t>报名者需提供以下材料：</w:t>
      </w:r>
    </w:p>
    <w:p>
      <w:pPr>
        <w:widowControl/>
        <w:ind w:firstLine="480"/>
        <w:jc w:val="left"/>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1.有效《居民身份证》、学历证书、学位证书等材料的复印件各1份，原件面试时备查；</w:t>
      </w:r>
    </w:p>
    <w:p>
      <w:pPr>
        <w:widowControl/>
        <w:ind w:firstLine="480"/>
        <w:jc w:val="left"/>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2.本人近期1寸正面免冠彩照1张(贴在报名表上)。</w:t>
      </w:r>
    </w:p>
    <w:p>
      <w:pPr>
        <w:widowControl/>
        <w:ind w:firstLine="480"/>
        <w:jc w:val="left"/>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3.五寸生活近照</w:t>
      </w:r>
    </w:p>
    <w:p>
      <w:pPr>
        <w:widowControl/>
        <w:ind w:firstLine="480"/>
        <w:jc w:val="left"/>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4、有工作经验的证明材料。</w:t>
      </w:r>
    </w:p>
    <w:p>
      <w:pPr>
        <w:widowControl/>
        <w:ind w:firstLine="480"/>
        <w:jc w:val="left"/>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以上材料请报送电子版发送至电子邮箱jcjhb6819@163.com，纸质材料面试时交到本局办公室。</w:t>
      </w:r>
    </w:p>
    <w:p>
      <w:pPr>
        <w:widowControl/>
        <w:ind w:firstLine="480"/>
        <w:jc w:val="left"/>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报名者必须保证真实、准确地提供本人信息及证明资料，准确提供有效的联系方式。如经查实弄虚作假者，将取消聘用资格。</w:t>
      </w:r>
    </w:p>
    <w:p>
      <w:pPr>
        <w:widowControl/>
        <w:ind w:firstLine="480"/>
        <w:jc w:val="left"/>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（二）资格审查和面试。金城江区环境保护局办公室对报名资格进行审核，审核通过人员进入面试。面试时间、地点另行通知。面试时需提交报名纸质材料。</w:t>
      </w:r>
    </w:p>
    <w:p>
      <w:pPr>
        <w:widowControl/>
        <w:ind w:firstLine="482"/>
        <w:jc w:val="left"/>
        <w:rPr>
          <w:rFonts w:ascii="黑体" w:hAnsi="黑体" w:eastAsia="黑体" w:cs="黑体"/>
          <w:bCs/>
          <w:color w:val="000000"/>
          <w:kern w:val="0"/>
          <w:sz w:val="32"/>
          <w:szCs w:val="32"/>
        </w:rPr>
      </w:pPr>
      <w:r>
        <w:rPr>
          <w:rFonts w:hint="eastAsia" w:ascii="黑体" w:hAnsi="黑体" w:eastAsia="黑体" w:cs="黑体"/>
          <w:bCs/>
          <w:color w:val="000000"/>
          <w:kern w:val="0"/>
          <w:sz w:val="32"/>
          <w:szCs w:val="32"/>
        </w:rPr>
        <w:t>七、聘用</w:t>
      </w:r>
    </w:p>
    <w:p>
      <w:pPr>
        <w:widowControl/>
        <w:ind w:firstLine="480"/>
        <w:jc w:val="left"/>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xml:space="preserve">根据面试结果择优拟定聘用人员名单，按规定程序审批通过后正式聘用。试用期二个月，试用期满后由河池市金城江区环境保护局与聘用人员签订《劳动合同》，合同一年一签，试用期内不符合要求的予以解聘。 </w:t>
      </w:r>
    </w:p>
    <w:p>
      <w:pPr>
        <w:widowControl/>
        <w:spacing w:line="520" w:lineRule="exact"/>
        <w:ind w:firstLine="640" w:firstLineChars="200"/>
        <w:rPr>
          <w:rFonts w:ascii="黑体" w:hAnsi="黑体" w:eastAsia="黑体" w:cs="黑体"/>
          <w:kern w:val="0"/>
          <w:sz w:val="32"/>
          <w:szCs w:val="32"/>
        </w:rPr>
      </w:pPr>
      <w:r>
        <w:rPr>
          <w:rFonts w:hint="eastAsia" w:ascii="黑体" w:hAnsi="黑体" w:eastAsia="黑体" w:cs="黑体"/>
          <w:kern w:val="0"/>
          <w:sz w:val="32"/>
          <w:szCs w:val="32"/>
        </w:rPr>
        <w:t>八、工资待遇</w:t>
      </w:r>
    </w:p>
    <w:p>
      <w:pPr>
        <w:widowControl/>
        <w:spacing w:line="52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1.工资为1800元/月，按月发放。</w:t>
      </w:r>
    </w:p>
    <w:p>
      <w:pPr>
        <w:widowControl/>
        <w:spacing w:line="52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color w:val="000000"/>
          <w:kern w:val="0"/>
          <w:sz w:val="32"/>
          <w:szCs w:val="32"/>
          <w:shd w:val="clear" w:color="auto" w:fill="FFFFFF"/>
        </w:rPr>
        <w:t>2.按规定</w:t>
      </w:r>
      <w:r>
        <w:rPr>
          <w:rFonts w:hint="eastAsia" w:ascii="仿宋_GB2312" w:hAnsi="仿宋_GB2312" w:eastAsia="仿宋_GB2312" w:cs="仿宋_GB2312"/>
          <w:color w:val="000000"/>
          <w:kern w:val="0"/>
          <w:sz w:val="32"/>
          <w:szCs w:val="32"/>
        </w:rPr>
        <w:t>享受“五险”待遇，即</w:t>
      </w:r>
      <w:r>
        <w:rPr>
          <w:rFonts w:hint="eastAsia" w:ascii="仿宋_GB2312" w:hAnsi="仿宋_GB2312" w:eastAsia="仿宋_GB2312" w:cs="仿宋_GB2312"/>
          <w:color w:val="000000"/>
          <w:kern w:val="0"/>
          <w:sz w:val="32"/>
          <w:szCs w:val="32"/>
          <w:shd w:val="clear" w:color="auto" w:fill="FFFFFF"/>
        </w:rPr>
        <w:t>养老保险、医疗保险、失业保险、工伤保险和生育保险。“五险”费用单位部分</w:t>
      </w:r>
      <w:r>
        <w:rPr>
          <w:rFonts w:hint="eastAsia" w:ascii="仿宋_GB2312" w:hAnsi="仿宋_GB2312" w:eastAsia="仿宋_GB2312" w:cs="仿宋_GB2312"/>
          <w:color w:val="000000"/>
          <w:kern w:val="0"/>
          <w:sz w:val="32"/>
          <w:szCs w:val="32"/>
        </w:rPr>
        <w:t>由单位缴纳，个人部分从基本工资中扣除</w:t>
      </w:r>
    </w:p>
    <w:p>
      <w:pPr>
        <w:widowControl/>
        <w:spacing w:line="52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3.因公出差的，可享受与在职在编人员同等差旅补助标准。</w:t>
      </w:r>
    </w:p>
    <w:p>
      <w:pPr>
        <w:widowControl/>
        <w:spacing w:line="52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其他未尽事宜，请向河池市金城江区环境保护局咨询。咨询电话：0778-2596819；联系人：陆玉峰。地址：河池市金城江区西环路448号；邮编：547000。</w:t>
      </w:r>
    </w:p>
    <w:p>
      <w:pPr>
        <w:widowControl/>
        <w:spacing w:line="520" w:lineRule="exact"/>
        <w:ind w:firstLine="640" w:firstLineChars="200"/>
        <w:rPr>
          <w:rFonts w:ascii="仿宋_GB2312" w:hAnsi="仿宋_GB2312" w:eastAsia="仿宋_GB2312" w:cs="仿宋_GB2312"/>
          <w:kern w:val="0"/>
          <w:sz w:val="32"/>
          <w:szCs w:val="32"/>
        </w:rPr>
      </w:pPr>
    </w:p>
    <w:p>
      <w:pPr>
        <w:widowControl/>
        <w:spacing w:line="520" w:lineRule="exact"/>
        <w:ind w:firstLine="640" w:firstLineChars="200"/>
        <w:rPr>
          <w:rFonts w:ascii="仿宋_GB2312" w:hAnsi="仿宋_GB2312" w:eastAsia="仿宋_GB2312" w:cs="仿宋_GB2312"/>
          <w:color w:val="000000"/>
          <w:kern w:val="0"/>
          <w:sz w:val="32"/>
          <w:szCs w:val="32"/>
        </w:rPr>
      </w:pPr>
      <w:r>
        <w:rPr>
          <w:rFonts w:hint="eastAsia" w:ascii="仿宋_GB2312" w:hAnsi="仿宋_GB2312" w:eastAsia="仿宋_GB2312" w:cs="仿宋_GB2312"/>
          <w:kern w:val="0"/>
          <w:sz w:val="32"/>
          <w:szCs w:val="32"/>
        </w:rPr>
        <w:t>附件：河池市金城江区环境保护局公开招聘人员报名表</w:t>
      </w:r>
      <w:r>
        <w:rPr>
          <w:rFonts w:hint="eastAsia" w:ascii="仿宋_GB2312" w:hAnsi="仿宋_GB2312" w:eastAsia="仿宋_GB2312" w:cs="仿宋_GB2312"/>
          <w:color w:val="000000"/>
          <w:kern w:val="0"/>
          <w:sz w:val="32"/>
          <w:szCs w:val="32"/>
        </w:rPr>
        <w:t> </w:t>
      </w:r>
    </w:p>
    <w:p>
      <w:pPr>
        <w:widowControl/>
        <w:spacing w:line="520" w:lineRule="exact"/>
        <w:ind w:firstLine="640" w:firstLineChars="200"/>
        <w:rPr>
          <w:rFonts w:ascii="仿宋_GB2312" w:hAnsi="仿宋_GB2312" w:eastAsia="仿宋_GB2312" w:cs="仿宋_GB2312"/>
          <w:color w:val="000000"/>
          <w:kern w:val="0"/>
          <w:sz w:val="32"/>
          <w:szCs w:val="32"/>
        </w:rPr>
      </w:pPr>
    </w:p>
    <w:p>
      <w:pPr>
        <w:widowControl/>
        <w:spacing w:line="520" w:lineRule="exact"/>
        <w:ind w:firstLine="640" w:firstLineChars="200"/>
        <w:rPr>
          <w:rFonts w:ascii="仿宋_GB2312" w:hAnsi="仿宋_GB2312" w:eastAsia="仿宋_GB2312" w:cs="仿宋_GB2312"/>
          <w:color w:val="000000"/>
          <w:kern w:val="0"/>
          <w:sz w:val="32"/>
          <w:szCs w:val="32"/>
        </w:rPr>
      </w:pPr>
    </w:p>
    <w:p>
      <w:pPr>
        <w:widowControl/>
        <w:spacing w:line="520" w:lineRule="exact"/>
        <w:ind w:firstLine="640" w:firstLineChars="200"/>
        <w:jc w:val="right"/>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河池市金城江区环境保护局</w:t>
      </w:r>
    </w:p>
    <w:p>
      <w:pPr>
        <w:widowControl/>
        <w:spacing w:line="520" w:lineRule="exact"/>
        <w:ind w:right="700" w:firstLine="640" w:firstLineChars="200"/>
        <w:jc w:val="right"/>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2018年8月30日</w:t>
      </w:r>
    </w:p>
    <w:p>
      <w:pPr>
        <w:widowControl/>
        <w:spacing w:line="520" w:lineRule="exact"/>
        <w:ind w:right="700" w:firstLine="560" w:firstLineChars="200"/>
        <w:jc w:val="right"/>
        <w:rPr>
          <w:rFonts w:ascii="宋体" w:hAnsi="宋体" w:cs="Tahoma"/>
          <w:color w:val="000000"/>
          <w:kern w:val="0"/>
          <w:sz w:val="28"/>
          <w:szCs w:val="28"/>
        </w:rPr>
      </w:pPr>
    </w:p>
    <w:p>
      <w:pPr>
        <w:widowControl/>
        <w:spacing w:line="520" w:lineRule="exact"/>
        <w:ind w:right="700" w:firstLine="560" w:firstLineChars="200"/>
        <w:jc w:val="right"/>
        <w:rPr>
          <w:rFonts w:ascii="宋体" w:hAnsi="宋体" w:cs="Tahoma"/>
          <w:color w:val="000000"/>
          <w:kern w:val="0"/>
          <w:sz w:val="28"/>
          <w:szCs w:val="28"/>
        </w:rPr>
      </w:pPr>
    </w:p>
    <w:p>
      <w:pPr>
        <w:widowControl/>
        <w:spacing w:line="520" w:lineRule="exact"/>
        <w:ind w:right="700" w:firstLine="560" w:firstLineChars="200"/>
        <w:jc w:val="right"/>
        <w:rPr>
          <w:rFonts w:ascii="宋体" w:hAnsi="宋体" w:cs="Tahoma"/>
          <w:color w:val="000000"/>
          <w:kern w:val="0"/>
          <w:sz w:val="28"/>
          <w:szCs w:val="28"/>
        </w:rPr>
      </w:pPr>
    </w:p>
    <w:p>
      <w:pPr>
        <w:widowControl/>
        <w:spacing w:line="520" w:lineRule="exact"/>
        <w:ind w:right="700" w:firstLine="560" w:firstLineChars="200"/>
        <w:jc w:val="right"/>
        <w:rPr>
          <w:rFonts w:ascii="宋体" w:hAnsi="宋体" w:cs="Tahoma"/>
          <w:color w:val="000000"/>
          <w:kern w:val="0"/>
          <w:sz w:val="28"/>
          <w:szCs w:val="28"/>
        </w:rPr>
      </w:pPr>
    </w:p>
    <w:p>
      <w:pPr>
        <w:widowControl/>
        <w:spacing w:line="520" w:lineRule="exact"/>
        <w:ind w:right="700" w:firstLine="560" w:firstLineChars="200"/>
        <w:jc w:val="right"/>
        <w:rPr>
          <w:rFonts w:ascii="宋体" w:hAnsi="宋体" w:cs="Tahoma"/>
          <w:color w:val="000000"/>
          <w:kern w:val="0"/>
          <w:sz w:val="28"/>
          <w:szCs w:val="28"/>
        </w:rPr>
      </w:pPr>
    </w:p>
    <w:p>
      <w:pPr>
        <w:widowControl/>
        <w:spacing w:line="520" w:lineRule="exact"/>
        <w:ind w:right="700" w:firstLine="560" w:firstLineChars="200"/>
        <w:jc w:val="right"/>
        <w:rPr>
          <w:rFonts w:ascii="宋体" w:hAnsi="宋体" w:cs="Tahoma"/>
          <w:color w:val="000000"/>
          <w:kern w:val="0"/>
          <w:sz w:val="28"/>
          <w:szCs w:val="28"/>
        </w:rPr>
      </w:pPr>
    </w:p>
    <w:p>
      <w:pPr>
        <w:widowControl/>
        <w:spacing w:line="520" w:lineRule="exact"/>
        <w:ind w:right="700" w:firstLine="560" w:firstLineChars="200"/>
        <w:jc w:val="right"/>
        <w:rPr>
          <w:rFonts w:ascii="宋体" w:hAnsi="宋体" w:cs="Tahoma"/>
          <w:color w:val="000000"/>
          <w:kern w:val="0"/>
          <w:sz w:val="28"/>
          <w:szCs w:val="28"/>
        </w:rPr>
      </w:pPr>
    </w:p>
    <w:p>
      <w:pPr>
        <w:widowControl/>
        <w:spacing w:line="520" w:lineRule="exact"/>
        <w:ind w:right="700" w:firstLine="560" w:firstLineChars="200"/>
        <w:jc w:val="right"/>
        <w:rPr>
          <w:rFonts w:ascii="宋体" w:hAnsi="宋体" w:cs="Tahoma"/>
          <w:color w:val="000000"/>
          <w:kern w:val="0"/>
          <w:sz w:val="28"/>
          <w:szCs w:val="28"/>
        </w:rPr>
      </w:pPr>
    </w:p>
    <w:p>
      <w:pPr>
        <w:widowControl/>
        <w:spacing w:line="520" w:lineRule="exact"/>
        <w:ind w:right="700" w:firstLine="560" w:firstLineChars="200"/>
        <w:jc w:val="right"/>
        <w:rPr>
          <w:rFonts w:ascii="宋体" w:hAnsi="宋体" w:cs="Tahoma"/>
          <w:color w:val="000000"/>
          <w:kern w:val="0"/>
          <w:sz w:val="28"/>
          <w:szCs w:val="28"/>
        </w:rPr>
      </w:pPr>
    </w:p>
    <w:p>
      <w:pPr>
        <w:widowControl/>
        <w:spacing w:line="520" w:lineRule="exact"/>
        <w:ind w:right="700" w:firstLine="560" w:firstLineChars="200"/>
        <w:jc w:val="right"/>
        <w:rPr>
          <w:rFonts w:ascii="宋体" w:hAnsi="宋体" w:cs="Tahoma"/>
          <w:color w:val="000000"/>
          <w:kern w:val="0"/>
          <w:sz w:val="28"/>
          <w:szCs w:val="28"/>
        </w:rPr>
      </w:pPr>
    </w:p>
    <w:p>
      <w:pPr>
        <w:widowControl/>
        <w:spacing w:line="520" w:lineRule="exact"/>
        <w:ind w:right="700" w:firstLine="560" w:firstLineChars="200"/>
        <w:jc w:val="right"/>
        <w:rPr>
          <w:rFonts w:ascii="宋体" w:hAnsi="宋体" w:cs="Tahoma"/>
          <w:color w:val="000000"/>
          <w:kern w:val="0"/>
          <w:sz w:val="28"/>
          <w:szCs w:val="28"/>
        </w:rPr>
      </w:pPr>
    </w:p>
    <w:p>
      <w:pPr>
        <w:widowControl/>
        <w:spacing w:line="520" w:lineRule="exact"/>
        <w:ind w:right="700" w:firstLine="560" w:firstLineChars="200"/>
        <w:jc w:val="right"/>
        <w:rPr>
          <w:rFonts w:ascii="宋体" w:hAnsi="宋体" w:cs="Tahoma"/>
          <w:color w:val="000000"/>
          <w:kern w:val="0"/>
          <w:sz w:val="28"/>
          <w:szCs w:val="28"/>
        </w:rPr>
      </w:pPr>
    </w:p>
    <w:p>
      <w:pPr>
        <w:widowControl/>
        <w:spacing w:line="520" w:lineRule="exact"/>
        <w:ind w:right="700" w:firstLine="560" w:firstLineChars="200"/>
        <w:jc w:val="right"/>
        <w:rPr>
          <w:rFonts w:ascii="宋体" w:hAnsi="宋体" w:cs="Tahoma"/>
          <w:color w:val="000000"/>
          <w:kern w:val="0"/>
          <w:sz w:val="28"/>
          <w:szCs w:val="28"/>
        </w:rPr>
      </w:pPr>
    </w:p>
    <w:p>
      <w:pPr>
        <w:widowControl/>
        <w:spacing w:line="520" w:lineRule="exact"/>
        <w:ind w:right="700" w:firstLine="560" w:firstLineChars="200"/>
        <w:jc w:val="right"/>
        <w:rPr>
          <w:rFonts w:ascii="宋体" w:hAnsi="宋体" w:cs="Tahoma"/>
          <w:color w:val="000000"/>
          <w:kern w:val="0"/>
          <w:sz w:val="28"/>
          <w:szCs w:val="28"/>
        </w:rPr>
      </w:pPr>
    </w:p>
    <w:p>
      <w:pPr>
        <w:widowControl/>
        <w:spacing w:line="520" w:lineRule="exact"/>
        <w:jc w:val="both"/>
        <w:rPr>
          <w:rFonts w:ascii="仿宋" w:hAnsi="仿宋" w:eastAsia="仿宋" w:cs="Tahoma"/>
          <w:color w:val="000000"/>
          <w:kern w:val="0"/>
          <w:sz w:val="28"/>
          <w:szCs w:val="21"/>
        </w:rPr>
      </w:pPr>
    </w:p>
    <w:sectPr>
      <w:pgSz w:w="11906" w:h="16838"/>
      <w:pgMar w:top="1134" w:right="1134" w:bottom="1134" w:left="141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方正小标宋简体">
    <w:altName w:val="微软雅黑"/>
    <w:panose1 w:val="03000509000000000000"/>
    <w:charset w:val="86"/>
    <w:family w:val="script"/>
    <w:pitch w:val="default"/>
    <w:sig w:usb0="00000000" w:usb1="00000000" w:usb2="00000010" w:usb3="00000000" w:csb0="00040000" w:csb1="00000000"/>
  </w:font>
  <w:font w:name="Tahoma">
    <w:panose1 w:val="020B0604030504040204"/>
    <w:charset w:val="00"/>
    <w:family w:val="swiss"/>
    <w:pitch w:val="default"/>
    <w:sig w:usb0="E1002EFF" w:usb1="C000605B" w:usb2="00000029" w:usb3="00000000" w:csb0="200101FF" w:csb1="2028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1C89AC9"/>
    <w:multiLevelType w:val="singleLevel"/>
    <w:tmpl w:val="51C89AC9"/>
    <w:lvl w:ilvl="0" w:tentative="0">
      <w:start w:val="3"/>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81518"/>
    <w:rsid w:val="000032AB"/>
    <w:rsid w:val="0000473F"/>
    <w:rsid w:val="0001044A"/>
    <w:rsid w:val="00023D22"/>
    <w:rsid w:val="000405A9"/>
    <w:rsid w:val="00040806"/>
    <w:rsid w:val="00051E83"/>
    <w:rsid w:val="00052FE1"/>
    <w:rsid w:val="00057B13"/>
    <w:rsid w:val="00065BC1"/>
    <w:rsid w:val="000D2498"/>
    <w:rsid w:val="000F6823"/>
    <w:rsid w:val="0010534D"/>
    <w:rsid w:val="00115140"/>
    <w:rsid w:val="00170685"/>
    <w:rsid w:val="0019042B"/>
    <w:rsid w:val="00194434"/>
    <w:rsid w:val="001B1B6D"/>
    <w:rsid w:val="001D24D0"/>
    <w:rsid w:val="001E5451"/>
    <w:rsid w:val="001E64EB"/>
    <w:rsid w:val="00227480"/>
    <w:rsid w:val="00255B32"/>
    <w:rsid w:val="002758B9"/>
    <w:rsid w:val="002B1713"/>
    <w:rsid w:val="003356AF"/>
    <w:rsid w:val="00367F70"/>
    <w:rsid w:val="0037277E"/>
    <w:rsid w:val="00374959"/>
    <w:rsid w:val="003A19D1"/>
    <w:rsid w:val="003B49B6"/>
    <w:rsid w:val="00423531"/>
    <w:rsid w:val="00431CD6"/>
    <w:rsid w:val="00433202"/>
    <w:rsid w:val="0044039A"/>
    <w:rsid w:val="004607C1"/>
    <w:rsid w:val="00497C7D"/>
    <w:rsid w:val="004C2F0B"/>
    <w:rsid w:val="004E414A"/>
    <w:rsid w:val="00500CB4"/>
    <w:rsid w:val="005635A4"/>
    <w:rsid w:val="00574155"/>
    <w:rsid w:val="00586C30"/>
    <w:rsid w:val="005C0EAA"/>
    <w:rsid w:val="005D3298"/>
    <w:rsid w:val="005F31D8"/>
    <w:rsid w:val="005F6AF4"/>
    <w:rsid w:val="00625582"/>
    <w:rsid w:val="00667216"/>
    <w:rsid w:val="006F1C2A"/>
    <w:rsid w:val="007062BD"/>
    <w:rsid w:val="00706CDD"/>
    <w:rsid w:val="00712B90"/>
    <w:rsid w:val="00716CB5"/>
    <w:rsid w:val="00716DCA"/>
    <w:rsid w:val="007312DE"/>
    <w:rsid w:val="0075092B"/>
    <w:rsid w:val="007570FC"/>
    <w:rsid w:val="00767745"/>
    <w:rsid w:val="0078786F"/>
    <w:rsid w:val="00790DD7"/>
    <w:rsid w:val="00791EC0"/>
    <w:rsid w:val="00794C84"/>
    <w:rsid w:val="00796418"/>
    <w:rsid w:val="007C7741"/>
    <w:rsid w:val="007E43D8"/>
    <w:rsid w:val="007E7F2C"/>
    <w:rsid w:val="00825EA4"/>
    <w:rsid w:val="008521E8"/>
    <w:rsid w:val="00857E5C"/>
    <w:rsid w:val="00876394"/>
    <w:rsid w:val="008A3496"/>
    <w:rsid w:val="008C3DE7"/>
    <w:rsid w:val="008C500D"/>
    <w:rsid w:val="009C4B0A"/>
    <w:rsid w:val="009C79BF"/>
    <w:rsid w:val="009F56D5"/>
    <w:rsid w:val="00A11E9A"/>
    <w:rsid w:val="00A12C43"/>
    <w:rsid w:val="00A3587D"/>
    <w:rsid w:val="00A45709"/>
    <w:rsid w:val="00A4595A"/>
    <w:rsid w:val="00A656D5"/>
    <w:rsid w:val="00AA0A4E"/>
    <w:rsid w:val="00AC41B1"/>
    <w:rsid w:val="00B049C4"/>
    <w:rsid w:val="00B17D6A"/>
    <w:rsid w:val="00B3559A"/>
    <w:rsid w:val="00B44AF9"/>
    <w:rsid w:val="00B760FF"/>
    <w:rsid w:val="00BA3CF6"/>
    <w:rsid w:val="00BB58FF"/>
    <w:rsid w:val="00BD7325"/>
    <w:rsid w:val="00BE05FB"/>
    <w:rsid w:val="00BF29A8"/>
    <w:rsid w:val="00BF3071"/>
    <w:rsid w:val="00C0364A"/>
    <w:rsid w:val="00C15A24"/>
    <w:rsid w:val="00C346CA"/>
    <w:rsid w:val="00C611CB"/>
    <w:rsid w:val="00C63C38"/>
    <w:rsid w:val="00CC36F2"/>
    <w:rsid w:val="00D06A91"/>
    <w:rsid w:val="00D14132"/>
    <w:rsid w:val="00D151E7"/>
    <w:rsid w:val="00D45F19"/>
    <w:rsid w:val="00D71CAE"/>
    <w:rsid w:val="00D723E3"/>
    <w:rsid w:val="00D81518"/>
    <w:rsid w:val="00D973FE"/>
    <w:rsid w:val="00DB33D1"/>
    <w:rsid w:val="00DB7CE8"/>
    <w:rsid w:val="00DF3E23"/>
    <w:rsid w:val="00E03C8A"/>
    <w:rsid w:val="00E10A42"/>
    <w:rsid w:val="00E144A6"/>
    <w:rsid w:val="00E46790"/>
    <w:rsid w:val="00E5334F"/>
    <w:rsid w:val="00EA14BB"/>
    <w:rsid w:val="00EC7DB8"/>
    <w:rsid w:val="00ED382A"/>
    <w:rsid w:val="00ED55A1"/>
    <w:rsid w:val="00EE1B79"/>
    <w:rsid w:val="00F00653"/>
    <w:rsid w:val="00F0453A"/>
    <w:rsid w:val="00F32DD8"/>
    <w:rsid w:val="00F33EC6"/>
    <w:rsid w:val="00F50E6B"/>
    <w:rsid w:val="00F83C3A"/>
    <w:rsid w:val="00FC079F"/>
    <w:rsid w:val="00FD0DA7"/>
    <w:rsid w:val="01500A78"/>
    <w:rsid w:val="09941A23"/>
    <w:rsid w:val="0C6607B4"/>
    <w:rsid w:val="1B0C1C82"/>
    <w:rsid w:val="1DA56066"/>
    <w:rsid w:val="1FC33EF1"/>
    <w:rsid w:val="474167E7"/>
    <w:rsid w:val="49F00701"/>
    <w:rsid w:val="4E755922"/>
    <w:rsid w:val="573B2888"/>
    <w:rsid w:val="705D4B7A"/>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name="header"/>
    <w:lsdException w:qFormat="1" w:unhideWhenUsed="0"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6">
    <w:name w:val="Default Paragraph Font"/>
    <w:semiHidden/>
    <w:unhideWhenUsed/>
    <w:uiPriority w:val="1"/>
  </w:style>
  <w:style w:type="table" w:default="1" w:styleId="8">
    <w:name w:val="Normal Table"/>
    <w:semiHidden/>
    <w:unhideWhenUsed/>
    <w:qFormat/>
    <w:uiPriority w:val="99"/>
    <w:tblPr>
      <w:tblLayout w:type="fixed"/>
      <w:tblCellMar>
        <w:top w:w="0" w:type="dxa"/>
        <w:left w:w="108" w:type="dxa"/>
        <w:bottom w:w="0" w:type="dxa"/>
        <w:right w:w="108" w:type="dxa"/>
      </w:tblCellMar>
    </w:tblPr>
  </w:style>
  <w:style w:type="paragraph" w:styleId="2">
    <w:name w:val="Date"/>
    <w:basedOn w:val="1"/>
    <w:next w:val="1"/>
    <w:link w:val="11"/>
    <w:qFormat/>
    <w:uiPriority w:val="99"/>
    <w:pPr>
      <w:ind w:left="100" w:leftChars="2500"/>
    </w:pPr>
  </w:style>
  <w:style w:type="paragraph" w:styleId="3">
    <w:name w:val="Balloon Text"/>
    <w:basedOn w:val="1"/>
    <w:link w:val="12"/>
    <w:unhideWhenUsed/>
    <w:qFormat/>
    <w:uiPriority w:val="99"/>
    <w:rPr>
      <w:sz w:val="18"/>
      <w:szCs w:val="18"/>
    </w:rPr>
  </w:style>
  <w:style w:type="paragraph" w:styleId="4">
    <w:name w:val="footer"/>
    <w:basedOn w:val="1"/>
    <w:link w:val="10"/>
    <w:semiHidden/>
    <w:qFormat/>
    <w:uiPriority w:val="99"/>
    <w:pPr>
      <w:tabs>
        <w:tab w:val="center" w:pos="4153"/>
        <w:tab w:val="right" w:pos="8306"/>
      </w:tabs>
      <w:snapToGrid w:val="0"/>
      <w:jc w:val="left"/>
    </w:pPr>
    <w:rPr>
      <w:sz w:val="18"/>
      <w:szCs w:val="18"/>
    </w:rPr>
  </w:style>
  <w:style w:type="paragraph" w:styleId="5">
    <w:name w:val="header"/>
    <w:basedOn w:val="1"/>
    <w:link w:val="9"/>
    <w:semiHidden/>
    <w:qFormat/>
    <w:uiPriority w:val="99"/>
    <w:pPr>
      <w:pBdr>
        <w:bottom w:val="single" w:color="auto" w:sz="6" w:space="1"/>
      </w:pBdr>
      <w:tabs>
        <w:tab w:val="center" w:pos="4153"/>
        <w:tab w:val="right" w:pos="8306"/>
      </w:tabs>
      <w:snapToGrid w:val="0"/>
      <w:jc w:val="center"/>
    </w:pPr>
    <w:rPr>
      <w:sz w:val="18"/>
      <w:szCs w:val="18"/>
    </w:rPr>
  </w:style>
  <w:style w:type="character" w:styleId="7">
    <w:name w:val="Hyperlink"/>
    <w:basedOn w:val="6"/>
    <w:semiHidden/>
    <w:qFormat/>
    <w:uiPriority w:val="99"/>
    <w:rPr>
      <w:rFonts w:cs="Times New Roman"/>
      <w:color w:val="0000FF"/>
      <w:u w:val="single"/>
    </w:rPr>
  </w:style>
  <w:style w:type="character" w:customStyle="1" w:styleId="9">
    <w:name w:val="页眉 Char"/>
    <w:basedOn w:val="6"/>
    <w:link w:val="5"/>
    <w:semiHidden/>
    <w:qFormat/>
    <w:locked/>
    <w:uiPriority w:val="99"/>
    <w:rPr>
      <w:rFonts w:cs="Times New Roman"/>
      <w:sz w:val="18"/>
      <w:szCs w:val="18"/>
    </w:rPr>
  </w:style>
  <w:style w:type="character" w:customStyle="1" w:styleId="10">
    <w:name w:val="页脚 Char"/>
    <w:basedOn w:val="6"/>
    <w:link w:val="4"/>
    <w:semiHidden/>
    <w:qFormat/>
    <w:locked/>
    <w:uiPriority w:val="99"/>
    <w:rPr>
      <w:rFonts w:cs="Times New Roman"/>
      <w:sz w:val="18"/>
      <w:szCs w:val="18"/>
    </w:rPr>
  </w:style>
  <w:style w:type="character" w:customStyle="1" w:styleId="11">
    <w:name w:val="日期 Char"/>
    <w:basedOn w:val="6"/>
    <w:link w:val="2"/>
    <w:semiHidden/>
    <w:qFormat/>
    <w:locked/>
    <w:uiPriority w:val="99"/>
    <w:rPr>
      <w:rFonts w:cs="Times New Roman"/>
    </w:rPr>
  </w:style>
  <w:style w:type="character" w:customStyle="1" w:styleId="12">
    <w:name w:val="批注框文本 Char"/>
    <w:basedOn w:val="6"/>
    <w:link w:val="3"/>
    <w:semiHidden/>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196</Words>
  <Characters>1122</Characters>
  <Lines>9</Lines>
  <Paragraphs>2</Paragraphs>
  <TotalTime>16</TotalTime>
  <ScaleCrop>false</ScaleCrop>
  <LinksUpToDate>false</LinksUpToDate>
  <CharactersWithSpaces>1316</CharactersWithSpaces>
  <Application>WPS Office_10.1.0.7520_F1E327BC-269C-435d-A152-05C5408002CA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2018-04-15T01:32:00Z</dcterms:created>
  <dc:creator>微软用户</dc:creator>
  <cp:lastModifiedBy>河池人才网小赵</cp:lastModifiedBy>
  <cp:lastPrinted>2018-05-14T03:40:00Z</cp:lastPrinted>
  <dcterms:modified xsi:type="dcterms:W3CDTF">2018-08-30T00:49:47Z</dcterms:modified>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2052-10.1.0.7520</vt:lpwstr>
  </property>
</Properties>
</file>