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0" w:right="0"/>
        <w:jc w:val="center"/>
        <w:textAlignment w:val="auto"/>
        <w:rPr>
          <w:rFonts w:hint="eastAsia" w:ascii="方正小标宋简体" w:hAnsi="方正小标宋简体" w:eastAsia="方正小标宋简体" w:cs="方正小标宋简体"/>
          <w:b w:val="0"/>
          <w:bCs w:val="0"/>
          <w:color w:val="auto"/>
          <w:sz w:val="44"/>
          <w:szCs w:val="44"/>
        </w:rPr>
      </w:pPr>
      <w:r>
        <w:rPr>
          <w:rFonts w:hint="eastAsia" w:ascii="方正小标宋简体" w:hAnsi="方正小标宋简体" w:eastAsia="方正小标宋简体" w:cs="方正小标宋简体"/>
          <w:b w:val="0"/>
          <w:bCs w:val="0"/>
          <w:color w:val="auto"/>
          <w:sz w:val="44"/>
          <w:szCs w:val="44"/>
        </w:rPr>
        <w:t>那坡县</w:t>
      </w:r>
      <w:r>
        <w:rPr>
          <w:rFonts w:hint="eastAsia" w:ascii="方正小标宋简体" w:hAnsi="方正小标宋简体" w:eastAsia="方正小标宋简体" w:cs="方正小标宋简体"/>
          <w:b w:val="0"/>
          <w:bCs w:val="0"/>
          <w:color w:val="auto"/>
          <w:sz w:val="44"/>
          <w:szCs w:val="44"/>
          <w:lang w:eastAsia="zh-CN"/>
        </w:rPr>
        <w:t>乡村振兴局</w:t>
      </w:r>
      <w:r>
        <w:rPr>
          <w:rFonts w:hint="eastAsia" w:ascii="方正小标宋简体" w:hAnsi="方正小标宋简体" w:eastAsia="方正小标宋简体" w:cs="方正小标宋简体"/>
          <w:b w:val="0"/>
          <w:bCs w:val="0"/>
          <w:color w:val="auto"/>
          <w:sz w:val="44"/>
          <w:szCs w:val="44"/>
        </w:rPr>
        <w:t>招聘编外工作人员公告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ind w:left="0" w:right="0"/>
        <w:jc w:val="right"/>
        <w:textAlignment w:val="auto"/>
        <w:rPr>
          <w:color w:val="auto"/>
          <w:sz w:val="21"/>
          <w:szCs w:val="21"/>
        </w:rPr>
      </w:pPr>
      <w:r>
        <w:rPr>
          <w:rStyle w:val="9"/>
          <w:rFonts w:ascii="宋体" w:hAnsi="宋体" w:eastAsia="宋体" w:cs="宋体"/>
          <w:i w:val="0"/>
          <w:iCs w:val="0"/>
          <w:color w:val="auto"/>
          <w:kern w:val="0"/>
          <w:sz w:val="0"/>
          <w:szCs w:val="0"/>
          <w:lang w:val="en-US" w:eastAsia="zh-CN" w:bidi="ar"/>
        </w:rPr>
        <w:t>分享</w:t>
      </w:r>
      <w:r>
        <w:rPr>
          <w:rFonts w:ascii="宋体" w:hAnsi="宋体" w:eastAsia="宋体" w:cs="宋体"/>
          <w:color w:val="auto"/>
          <w:kern w:val="0"/>
          <w:sz w:val="0"/>
          <w:szCs w:val="0"/>
          <w:u w:val="none"/>
          <w:lang w:val="en-US" w:eastAsia="zh-CN" w:bidi="ar"/>
        </w:rPr>
        <w:t>微信微博空间qq</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5"/>
        <w:jc w:val="both"/>
        <w:textAlignment w:val="auto"/>
        <w:rPr>
          <w:color w:val="auto"/>
        </w:rPr>
      </w:pPr>
      <w:r>
        <w:rPr>
          <w:rFonts w:ascii="仿宋_GB2312" w:eastAsia="仿宋_GB2312" w:cs="仿宋_GB2312"/>
          <w:color w:val="auto"/>
          <w:sz w:val="31"/>
          <w:szCs w:val="31"/>
        </w:rPr>
        <w:t>为加强那坡县</w:t>
      </w:r>
      <w:r>
        <w:rPr>
          <w:rFonts w:hint="eastAsia" w:ascii="仿宋_GB2312" w:eastAsia="仿宋_GB2312" w:cs="仿宋_GB2312"/>
          <w:color w:val="auto"/>
          <w:sz w:val="31"/>
          <w:szCs w:val="31"/>
          <w:lang w:eastAsia="zh-CN"/>
        </w:rPr>
        <w:t>乡村振兴局</w:t>
      </w:r>
      <w:r>
        <w:rPr>
          <w:rFonts w:ascii="仿宋_GB2312" w:eastAsia="仿宋_GB2312" w:cs="仿宋_GB2312"/>
          <w:color w:val="auto"/>
          <w:sz w:val="31"/>
          <w:szCs w:val="31"/>
        </w:rPr>
        <w:t>队伍力量，决定面向社会招聘那坡县</w:t>
      </w:r>
      <w:r>
        <w:rPr>
          <w:rFonts w:hint="eastAsia" w:ascii="仿宋_GB2312" w:eastAsia="仿宋_GB2312" w:cs="仿宋_GB2312"/>
          <w:color w:val="auto"/>
          <w:sz w:val="31"/>
          <w:szCs w:val="31"/>
          <w:lang w:eastAsia="zh-CN"/>
        </w:rPr>
        <w:t>乡村振兴局</w:t>
      </w:r>
      <w:r>
        <w:rPr>
          <w:rFonts w:ascii="仿宋_GB2312" w:eastAsia="仿宋_GB2312" w:cs="仿宋_GB2312"/>
          <w:color w:val="auto"/>
          <w:sz w:val="31"/>
          <w:szCs w:val="31"/>
        </w:rPr>
        <w:t>工作人员，现公告如下：</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5"/>
        <w:jc w:val="both"/>
        <w:textAlignment w:val="auto"/>
        <w:rPr>
          <w:color w:val="auto"/>
        </w:rPr>
      </w:pPr>
      <w:r>
        <w:rPr>
          <w:rFonts w:ascii="黑体" w:hAnsi="宋体" w:eastAsia="黑体" w:cs="黑体"/>
          <w:color w:val="auto"/>
          <w:sz w:val="31"/>
          <w:szCs w:val="31"/>
        </w:rPr>
        <w:t>一、招聘原则</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5"/>
        <w:jc w:val="both"/>
        <w:textAlignment w:val="auto"/>
        <w:rPr>
          <w:color w:val="auto"/>
        </w:rPr>
      </w:pPr>
      <w:r>
        <w:rPr>
          <w:rFonts w:hint="eastAsia" w:ascii="仿宋_GB2312" w:eastAsia="仿宋_GB2312" w:cs="仿宋_GB2312"/>
          <w:color w:val="auto"/>
          <w:sz w:val="31"/>
          <w:szCs w:val="31"/>
        </w:rPr>
        <w:t>按照德才兼备和“公开、平等、竞争、择优”原则，实行公开招聘，择优聘用。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5"/>
        <w:jc w:val="both"/>
        <w:textAlignment w:val="auto"/>
        <w:rPr>
          <w:color w:val="auto"/>
        </w:rPr>
      </w:pPr>
      <w:r>
        <w:rPr>
          <w:rFonts w:hint="eastAsia" w:ascii="黑体" w:hAnsi="宋体" w:eastAsia="黑体" w:cs="黑体"/>
          <w:color w:val="auto"/>
          <w:sz w:val="31"/>
          <w:szCs w:val="31"/>
        </w:rPr>
        <w:t>二、招聘职数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5"/>
        <w:jc w:val="both"/>
        <w:textAlignment w:val="auto"/>
        <w:rPr>
          <w:color w:val="auto"/>
        </w:rPr>
      </w:pPr>
      <w:r>
        <w:rPr>
          <w:rFonts w:hint="eastAsia" w:ascii="仿宋_GB2312" w:eastAsia="仿宋_GB2312" w:cs="仿宋_GB2312"/>
          <w:color w:val="auto"/>
          <w:sz w:val="31"/>
          <w:szCs w:val="31"/>
        </w:rPr>
        <w:t>招聘名额为</w:t>
      </w:r>
      <w:r>
        <w:rPr>
          <w:rFonts w:hint="eastAsia" w:ascii="仿宋_GB2312" w:eastAsia="仿宋_GB2312" w:cs="仿宋_GB2312"/>
          <w:color w:val="auto"/>
          <w:sz w:val="31"/>
          <w:szCs w:val="31"/>
          <w:lang w:val="en-US" w:eastAsia="zh-CN"/>
        </w:rPr>
        <w:t>6</w:t>
      </w:r>
      <w:r>
        <w:rPr>
          <w:rFonts w:hint="eastAsia" w:ascii="仿宋_GB2312" w:eastAsia="仿宋_GB2312" w:cs="仿宋_GB2312"/>
          <w:color w:val="auto"/>
          <w:sz w:val="31"/>
          <w:szCs w:val="31"/>
        </w:rPr>
        <w:t>名（详见附件1）。</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5"/>
        <w:jc w:val="both"/>
        <w:textAlignment w:val="auto"/>
        <w:rPr>
          <w:rFonts w:hint="eastAsia" w:eastAsia="黑体"/>
          <w:color w:val="auto"/>
          <w:lang w:eastAsia="zh-CN"/>
        </w:rPr>
      </w:pPr>
      <w:r>
        <w:rPr>
          <w:rFonts w:hint="eastAsia" w:ascii="黑体" w:hAnsi="宋体" w:eastAsia="黑体" w:cs="黑体"/>
          <w:color w:val="auto"/>
          <w:sz w:val="31"/>
          <w:szCs w:val="31"/>
        </w:rPr>
        <w:t>三、待遇</w:t>
      </w:r>
      <w:r>
        <w:rPr>
          <w:rFonts w:hint="eastAsia" w:ascii="黑体" w:hAnsi="宋体" w:eastAsia="黑体" w:cs="黑体"/>
          <w:color w:val="auto"/>
          <w:sz w:val="31"/>
          <w:szCs w:val="31"/>
          <w:lang w:eastAsia="zh-CN"/>
        </w:rPr>
        <w:t>、</w:t>
      </w:r>
      <w:r>
        <w:rPr>
          <w:rFonts w:hint="eastAsia" w:ascii="黑体" w:hAnsi="宋体" w:eastAsia="黑体" w:cs="黑体"/>
          <w:color w:val="auto"/>
          <w:sz w:val="31"/>
          <w:szCs w:val="31"/>
        </w:rPr>
        <w:t>身份</w:t>
      </w:r>
      <w:r>
        <w:rPr>
          <w:rFonts w:hint="eastAsia" w:ascii="黑体" w:hAnsi="宋体" w:eastAsia="黑体" w:cs="黑体"/>
          <w:color w:val="auto"/>
          <w:sz w:val="31"/>
          <w:szCs w:val="31"/>
          <w:lang w:eastAsia="zh-CN"/>
        </w:rPr>
        <w:t>及职位</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5"/>
        <w:jc w:val="both"/>
        <w:textAlignment w:val="auto"/>
        <w:rPr>
          <w:rFonts w:hint="eastAsia" w:ascii="仿宋_GB2312" w:eastAsia="仿宋_GB2312" w:cs="仿宋_GB2312"/>
          <w:color w:val="auto"/>
          <w:sz w:val="31"/>
          <w:szCs w:val="31"/>
          <w:lang w:eastAsia="zh-CN"/>
        </w:rPr>
      </w:pPr>
      <w:r>
        <w:rPr>
          <w:rStyle w:val="8"/>
          <w:rFonts w:hint="eastAsia" w:ascii="楷体_GB2312" w:hAnsi="楷体_GB2312" w:eastAsia="楷体_GB2312" w:cs="楷体_GB2312"/>
          <w:color w:val="auto"/>
          <w:sz w:val="31"/>
          <w:szCs w:val="31"/>
        </w:rPr>
        <w:t>（一）待遇：</w:t>
      </w:r>
      <w:r>
        <w:rPr>
          <w:rFonts w:hint="eastAsia" w:ascii="仿宋_GB2312" w:eastAsia="仿宋_GB2312" w:cs="仿宋_GB2312"/>
          <w:color w:val="auto"/>
          <w:sz w:val="31"/>
          <w:szCs w:val="31"/>
        </w:rPr>
        <w:t>聘用人员的待遇和管理按《那坡县人民政府关于印发那坡县行政机关事业单位临时聘用工作人员管理办法（试行）的通知》（那政发</w:t>
      </w:r>
      <w:r>
        <w:rPr>
          <w:rFonts w:hint="eastAsia" w:ascii="仿宋_GB2312" w:hAnsi="仿宋_GB2312" w:eastAsia="仿宋_GB2312" w:cs="仿宋_GB2312"/>
          <w:color w:val="auto"/>
          <w:sz w:val="31"/>
          <w:szCs w:val="31"/>
        </w:rPr>
        <w:t>〔</w:t>
      </w:r>
      <w:r>
        <w:rPr>
          <w:rFonts w:hint="eastAsia" w:ascii="仿宋_GB2312" w:eastAsia="仿宋_GB2312" w:cs="仿宋_GB2312"/>
          <w:color w:val="auto"/>
          <w:sz w:val="31"/>
          <w:szCs w:val="31"/>
        </w:rPr>
        <w:t>20</w:t>
      </w:r>
      <w:r>
        <w:rPr>
          <w:rFonts w:hint="eastAsia" w:ascii="仿宋_GB2312" w:eastAsia="仿宋_GB2312" w:cs="仿宋_GB2312"/>
          <w:color w:val="auto"/>
          <w:sz w:val="31"/>
          <w:szCs w:val="31"/>
          <w:lang w:val="en-US" w:eastAsia="zh-CN"/>
        </w:rPr>
        <w:t>21</w:t>
      </w:r>
      <w:r>
        <w:rPr>
          <w:rFonts w:hint="eastAsia" w:ascii="仿宋_GB2312" w:hAnsi="仿宋_GB2312" w:eastAsia="仿宋_GB2312" w:cs="仿宋_GB2312"/>
          <w:color w:val="auto"/>
          <w:sz w:val="31"/>
          <w:szCs w:val="31"/>
        </w:rPr>
        <w:t>〕</w:t>
      </w:r>
      <w:r>
        <w:rPr>
          <w:rFonts w:hint="eastAsia" w:ascii="仿宋_GB2312" w:eastAsia="仿宋_GB2312" w:cs="仿宋_GB2312"/>
          <w:color w:val="auto"/>
          <w:sz w:val="31"/>
          <w:szCs w:val="31"/>
        </w:rPr>
        <w:t>1号）</w:t>
      </w:r>
      <w:r>
        <w:rPr>
          <w:rFonts w:hint="eastAsia" w:ascii="仿宋_GB2312" w:eastAsia="仿宋_GB2312" w:cs="仿宋_GB2312"/>
          <w:color w:val="auto"/>
          <w:sz w:val="31"/>
          <w:szCs w:val="31"/>
          <w:lang w:eastAsia="zh-CN"/>
        </w:rPr>
        <w:t>的一类岗位</w:t>
      </w:r>
      <w:r>
        <w:rPr>
          <w:rFonts w:hint="eastAsia" w:ascii="仿宋_GB2312" w:eastAsia="仿宋_GB2312" w:cs="仿宋_GB2312"/>
          <w:color w:val="auto"/>
          <w:sz w:val="31"/>
          <w:szCs w:val="31"/>
        </w:rPr>
        <w:t>执行（除标注特殊岗位除外），月工资</w:t>
      </w:r>
      <w:r>
        <w:rPr>
          <w:rFonts w:hint="eastAsia" w:ascii="仿宋_GB2312" w:eastAsia="仿宋_GB2312" w:cs="仿宋_GB2312"/>
          <w:color w:val="auto"/>
          <w:sz w:val="31"/>
          <w:szCs w:val="31"/>
          <w:lang w:val="en-US" w:eastAsia="zh-CN"/>
        </w:rPr>
        <w:t>20</w:t>
      </w:r>
      <w:r>
        <w:rPr>
          <w:rFonts w:hint="eastAsia" w:ascii="仿宋_GB2312" w:eastAsia="仿宋_GB2312" w:cs="仿宋_GB2312"/>
          <w:color w:val="auto"/>
          <w:sz w:val="31"/>
          <w:szCs w:val="31"/>
        </w:rPr>
        <w:t>00元，政府代缴五险，个人部分从工资扣除</w:t>
      </w:r>
      <w:r>
        <w:rPr>
          <w:rFonts w:hint="eastAsia" w:ascii="仿宋_GB2312" w:eastAsia="仿宋_GB2312" w:cs="仿宋_GB2312"/>
          <w:color w:val="auto"/>
          <w:sz w:val="31"/>
          <w:szCs w:val="31"/>
          <w:lang w:eastAsia="zh-CN"/>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5"/>
        <w:jc w:val="both"/>
        <w:textAlignment w:val="auto"/>
        <w:rPr>
          <w:rFonts w:hint="eastAsia" w:ascii="仿宋_GB2312" w:eastAsia="仿宋_GB2312" w:cs="仿宋_GB2312"/>
          <w:color w:val="auto"/>
          <w:sz w:val="31"/>
          <w:szCs w:val="31"/>
        </w:rPr>
      </w:pPr>
      <w:r>
        <w:rPr>
          <w:rStyle w:val="8"/>
          <w:rFonts w:hint="eastAsia" w:ascii="楷体_GB2312" w:hAnsi="楷体_GB2312" w:eastAsia="楷体_GB2312" w:cs="楷体_GB2312"/>
          <w:color w:val="auto"/>
          <w:sz w:val="31"/>
          <w:szCs w:val="31"/>
        </w:rPr>
        <w:t>（二）身份：</w:t>
      </w:r>
      <w:r>
        <w:rPr>
          <w:rFonts w:hint="eastAsia" w:ascii="仿宋_GB2312" w:eastAsia="仿宋_GB2312" w:cs="仿宋_GB2312"/>
          <w:color w:val="auto"/>
          <w:sz w:val="31"/>
          <w:szCs w:val="31"/>
        </w:rPr>
        <w:t>属编外聘用人员</w:t>
      </w:r>
      <w:r>
        <w:rPr>
          <w:rFonts w:hint="eastAsia" w:ascii="仿宋_GB2312" w:eastAsia="仿宋_GB2312" w:cs="仿宋_GB2312"/>
          <w:color w:val="auto"/>
          <w:sz w:val="31"/>
          <w:szCs w:val="31"/>
          <w:lang w:eastAsia="zh-CN"/>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5"/>
        <w:jc w:val="both"/>
        <w:textAlignment w:val="auto"/>
        <w:rPr>
          <w:rFonts w:hint="eastAsia" w:ascii="仿宋_GB2312" w:eastAsia="仿宋_GB2312" w:cs="仿宋_GB2312"/>
          <w:color w:val="auto"/>
          <w:sz w:val="31"/>
          <w:szCs w:val="31"/>
        </w:rPr>
      </w:pPr>
      <w:r>
        <w:rPr>
          <w:rStyle w:val="8"/>
          <w:rFonts w:hint="eastAsia" w:ascii="楷体_GB2312" w:hAnsi="楷体_GB2312" w:eastAsia="楷体_GB2312" w:cs="楷体_GB2312"/>
          <w:color w:val="auto"/>
          <w:sz w:val="31"/>
          <w:szCs w:val="31"/>
        </w:rPr>
        <w:t>（</w:t>
      </w:r>
      <w:r>
        <w:rPr>
          <w:rStyle w:val="8"/>
          <w:rFonts w:hint="eastAsia" w:ascii="楷体_GB2312" w:hAnsi="楷体_GB2312" w:eastAsia="楷体_GB2312" w:cs="楷体_GB2312"/>
          <w:color w:val="auto"/>
          <w:sz w:val="31"/>
          <w:szCs w:val="31"/>
          <w:lang w:eastAsia="zh-CN"/>
        </w:rPr>
        <w:t>三</w:t>
      </w:r>
      <w:r>
        <w:rPr>
          <w:rStyle w:val="8"/>
          <w:rFonts w:hint="eastAsia" w:ascii="楷体_GB2312" w:hAnsi="楷体_GB2312" w:eastAsia="楷体_GB2312" w:cs="楷体_GB2312"/>
          <w:color w:val="auto"/>
          <w:sz w:val="31"/>
          <w:szCs w:val="31"/>
        </w:rPr>
        <w:t>）</w:t>
      </w:r>
      <w:r>
        <w:rPr>
          <w:rStyle w:val="8"/>
          <w:rFonts w:hint="eastAsia" w:ascii="楷体_GB2312" w:hAnsi="楷体_GB2312" w:eastAsia="楷体_GB2312" w:cs="楷体_GB2312"/>
          <w:color w:val="auto"/>
          <w:sz w:val="31"/>
          <w:szCs w:val="31"/>
          <w:lang w:eastAsia="zh-CN"/>
        </w:rPr>
        <w:t>职位</w:t>
      </w:r>
      <w:r>
        <w:rPr>
          <w:rStyle w:val="8"/>
          <w:rFonts w:hint="eastAsia" w:ascii="楷体_GB2312" w:hAnsi="楷体_GB2312" w:eastAsia="楷体_GB2312" w:cs="楷体_GB2312"/>
          <w:color w:val="auto"/>
          <w:sz w:val="31"/>
          <w:szCs w:val="31"/>
        </w:rPr>
        <w:t>：</w:t>
      </w:r>
      <w:r>
        <w:rPr>
          <w:rFonts w:hint="eastAsia" w:ascii="仿宋_GB2312" w:eastAsia="仿宋_GB2312" w:cs="仿宋_GB2312"/>
          <w:color w:val="auto"/>
          <w:sz w:val="31"/>
          <w:szCs w:val="31"/>
          <w:lang w:eastAsia="zh-CN"/>
        </w:rPr>
        <w:t>那坡县乡村振兴局工作人员</w:t>
      </w:r>
      <w:r>
        <w:rPr>
          <w:rFonts w:hint="eastAsia" w:ascii="仿宋_GB2312" w:eastAsia="仿宋_GB2312" w:cs="仿宋_GB2312"/>
          <w:color w:val="auto"/>
          <w:sz w:val="31"/>
          <w:szCs w:val="31"/>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5"/>
        <w:jc w:val="both"/>
        <w:textAlignment w:val="auto"/>
        <w:rPr>
          <w:color w:val="auto"/>
        </w:rPr>
      </w:pPr>
      <w:r>
        <w:rPr>
          <w:rFonts w:hint="eastAsia" w:ascii="黑体" w:hAnsi="宋体" w:eastAsia="黑体" w:cs="黑体"/>
          <w:color w:val="auto"/>
          <w:sz w:val="31"/>
          <w:szCs w:val="31"/>
        </w:rPr>
        <w:t>四、招聘对象和条件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5"/>
        <w:jc w:val="both"/>
        <w:textAlignment w:val="auto"/>
        <w:rPr>
          <w:rStyle w:val="8"/>
          <w:rFonts w:hint="eastAsia" w:ascii="楷体_GB2312" w:hAnsi="楷体_GB2312" w:eastAsia="楷体_GB2312" w:cs="楷体_GB2312"/>
          <w:color w:val="auto"/>
          <w:sz w:val="31"/>
          <w:szCs w:val="31"/>
        </w:rPr>
      </w:pPr>
      <w:r>
        <w:rPr>
          <w:rStyle w:val="8"/>
          <w:rFonts w:hint="eastAsia" w:ascii="楷体_GB2312" w:hAnsi="楷体_GB2312" w:eastAsia="楷体_GB2312" w:cs="楷体_GB2312"/>
          <w:color w:val="auto"/>
          <w:sz w:val="31"/>
          <w:szCs w:val="31"/>
        </w:rPr>
        <w:t>(一)基本条件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5"/>
        <w:jc w:val="both"/>
        <w:textAlignment w:val="auto"/>
        <w:rPr>
          <w:color w:val="auto"/>
        </w:rPr>
      </w:pPr>
      <w:r>
        <w:rPr>
          <w:rFonts w:hint="eastAsia" w:ascii="仿宋_GB2312" w:eastAsia="仿宋_GB2312" w:cs="仿宋_GB2312"/>
          <w:color w:val="auto"/>
          <w:sz w:val="31"/>
          <w:szCs w:val="31"/>
        </w:rPr>
        <w:t>1.具有那坡县常住户口的人员;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5"/>
        <w:jc w:val="both"/>
        <w:textAlignment w:val="auto"/>
        <w:rPr>
          <w:color w:val="auto"/>
        </w:rPr>
      </w:pPr>
      <w:r>
        <w:rPr>
          <w:rFonts w:hint="eastAsia" w:ascii="仿宋_GB2312" w:eastAsia="仿宋_GB2312" w:cs="仿宋_GB2312"/>
          <w:color w:val="auto"/>
          <w:sz w:val="31"/>
          <w:szCs w:val="31"/>
        </w:rPr>
        <w:t>2.拥护中华人民共和国宪法，遵守国家法律法规，品行端正，责任心强，吃苦耐劳，自愿从事政务服务中心工作;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5"/>
        <w:jc w:val="both"/>
        <w:textAlignment w:val="auto"/>
        <w:rPr>
          <w:rFonts w:hint="eastAsia" w:ascii="仿宋_GB2312" w:eastAsia="仿宋_GB2312" w:cs="仿宋_GB2312"/>
          <w:color w:val="auto"/>
          <w:sz w:val="31"/>
          <w:szCs w:val="31"/>
        </w:rPr>
      </w:pPr>
      <w:r>
        <w:rPr>
          <w:rFonts w:hint="eastAsia" w:ascii="仿宋_GB2312" w:eastAsia="仿宋_GB2312" w:cs="仿宋_GB2312"/>
          <w:color w:val="auto"/>
          <w:sz w:val="31"/>
          <w:szCs w:val="31"/>
        </w:rPr>
        <w:t>3.年满20周岁以上</w:t>
      </w:r>
      <w:r>
        <w:rPr>
          <w:rFonts w:hint="eastAsia" w:ascii="仿宋_GB2312" w:eastAsia="仿宋_GB2312" w:cs="仿宋_GB2312"/>
          <w:color w:val="auto"/>
          <w:sz w:val="31"/>
          <w:szCs w:val="31"/>
          <w:lang w:val="en-US" w:eastAsia="zh-CN"/>
        </w:rPr>
        <w:t>35</w:t>
      </w:r>
      <w:r>
        <w:rPr>
          <w:rFonts w:hint="eastAsia" w:ascii="仿宋_GB2312" w:eastAsia="仿宋_GB2312" w:cs="仿宋_GB2312"/>
          <w:color w:val="auto"/>
          <w:sz w:val="31"/>
          <w:szCs w:val="31"/>
        </w:rPr>
        <w:t>周岁以下（即198</w:t>
      </w:r>
      <w:r>
        <w:rPr>
          <w:rFonts w:hint="eastAsia" w:ascii="仿宋_GB2312" w:eastAsia="仿宋_GB2312" w:cs="仿宋_GB2312"/>
          <w:color w:val="auto"/>
          <w:sz w:val="31"/>
          <w:szCs w:val="31"/>
          <w:lang w:val="en-US" w:eastAsia="zh-CN"/>
        </w:rPr>
        <w:t>7</w:t>
      </w:r>
      <w:r>
        <w:rPr>
          <w:rFonts w:hint="eastAsia" w:ascii="仿宋_GB2312" w:eastAsia="仿宋_GB2312" w:cs="仿宋_GB2312"/>
          <w:color w:val="auto"/>
          <w:sz w:val="31"/>
          <w:szCs w:val="31"/>
        </w:rPr>
        <w:t>年</w:t>
      </w:r>
      <w:r>
        <w:rPr>
          <w:rFonts w:hint="eastAsia" w:ascii="仿宋_GB2312" w:eastAsia="仿宋_GB2312" w:cs="仿宋_GB2312"/>
          <w:color w:val="auto"/>
          <w:sz w:val="31"/>
          <w:szCs w:val="31"/>
          <w:lang w:val="en-US" w:eastAsia="zh-CN"/>
        </w:rPr>
        <w:t>12</w:t>
      </w:r>
      <w:r>
        <w:rPr>
          <w:rFonts w:hint="eastAsia" w:ascii="仿宋_GB2312" w:eastAsia="仿宋_GB2312" w:cs="仿宋_GB2312"/>
          <w:color w:val="auto"/>
          <w:sz w:val="31"/>
          <w:szCs w:val="31"/>
        </w:rPr>
        <w:t>月</w:t>
      </w:r>
      <w:r>
        <w:rPr>
          <w:rFonts w:hint="eastAsia" w:ascii="仿宋_GB2312" w:eastAsia="仿宋_GB2312" w:cs="仿宋_GB2312"/>
          <w:color w:val="auto"/>
          <w:sz w:val="31"/>
          <w:szCs w:val="31"/>
          <w:lang w:val="en-US" w:eastAsia="zh-CN"/>
        </w:rPr>
        <w:t>19</w:t>
      </w:r>
      <w:r>
        <w:rPr>
          <w:rFonts w:hint="eastAsia" w:ascii="仿宋_GB2312" w:eastAsia="仿宋_GB2312" w:cs="仿宋_GB2312"/>
          <w:color w:val="auto"/>
          <w:sz w:val="31"/>
          <w:szCs w:val="31"/>
        </w:rPr>
        <w:t>日—200</w:t>
      </w:r>
      <w:r>
        <w:rPr>
          <w:rFonts w:hint="eastAsia" w:ascii="仿宋_GB2312" w:eastAsia="仿宋_GB2312" w:cs="仿宋_GB2312"/>
          <w:color w:val="auto"/>
          <w:sz w:val="31"/>
          <w:szCs w:val="31"/>
          <w:lang w:val="en-US" w:eastAsia="zh-CN"/>
        </w:rPr>
        <w:t>2</w:t>
      </w:r>
      <w:r>
        <w:rPr>
          <w:rFonts w:hint="eastAsia" w:ascii="仿宋_GB2312" w:eastAsia="仿宋_GB2312" w:cs="仿宋_GB2312"/>
          <w:color w:val="auto"/>
          <w:sz w:val="31"/>
          <w:szCs w:val="31"/>
        </w:rPr>
        <w:t>年</w:t>
      </w:r>
      <w:r>
        <w:rPr>
          <w:rFonts w:hint="eastAsia" w:ascii="仿宋_GB2312" w:eastAsia="仿宋_GB2312" w:cs="仿宋_GB2312"/>
          <w:color w:val="auto"/>
          <w:sz w:val="31"/>
          <w:szCs w:val="31"/>
          <w:lang w:val="en-US" w:eastAsia="zh-CN"/>
        </w:rPr>
        <w:t>12</w:t>
      </w:r>
      <w:r>
        <w:rPr>
          <w:rFonts w:hint="eastAsia" w:ascii="仿宋_GB2312" w:eastAsia="仿宋_GB2312" w:cs="仿宋_GB2312"/>
          <w:color w:val="auto"/>
          <w:sz w:val="31"/>
          <w:szCs w:val="31"/>
        </w:rPr>
        <w:t>月</w:t>
      </w:r>
      <w:r>
        <w:rPr>
          <w:rFonts w:hint="eastAsia" w:ascii="仿宋_GB2312" w:eastAsia="仿宋_GB2312" w:cs="仿宋_GB2312"/>
          <w:color w:val="auto"/>
          <w:sz w:val="31"/>
          <w:szCs w:val="31"/>
          <w:lang w:val="en-US" w:eastAsia="zh-CN"/>
        </w:rPr>
        <w:t>19</w:t>
      </w:r>
      <w:r>
        <w:rPr>
          <w:rFonts w:hint="eastAsia" w:ascii="仿宋_GB2312" w:eastAsia="仿宋_GB2312" w:cs="仿宋_GB2312"/>
          <w:color w:val="auto"/>
          <w:sz w:val="31"/>
          <w:szCs w:val="31"/>
        </w:rPr>
        <w:t>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5"/>
        <w:jc w:val="both"/>
        <w:textAlignment w:val="auto"/>
        <w:rPr>
          <w:color w:val="auto"/>
        </w:rPr>
      </w:pPr>
      <w:r>
        <w:rPr>
          <w:rFonts w:hint="eastAsia" w:ascii="仿宋_GB2312" w:eastAsia="仿宋_GB2312" w:cs="仿宋_GB2312"/>
          <w:color w:val="auto"/>
          <w:sz w:val="31"/>
          <w:szCs w:val="31"/>
        </w:rPr>
        <w:t>4.具有</w:t>
      </w:r>
      <w:r>
        <w:rPr>
          <w:rFonts w:hint="eastAsia" w:ascii="仿宋_GB2312" w:eastAsia="仿宋_GB2312" w:cs="仿宋_GB2312"/>
          <w:color w:val="auto"/>
          <w:sz w:val="31"/>
          <w:szCs w:val="31"/>
          <w:lang w:eastAsia="zh-CN"/>
        </w:rPr>
        <w:t>大</w:t>
      </w:r>
      <w:r>
        <w:rPr>
          <w:rFonts w:hint="eastAsia" w:ascii="仿宋_GB2312" w:eastAsia="仿宋_GB2312" w:cs="仿宋_GB2312"/>
          <w:color w:val="auto"/>
          <w:sz w:val="31"/>
          <w:szCs w:val="31"/>
        </w:rPr>
        <w:t>专（含</w:t>
      </w:r>
      <w:r>
        <w:rPr>
          <w:rFonts w:hint="eastAsia" w:ascii="仿宋_GB2312" w:eastAsia="仿宋_GB2312" w:cs="仿宋_GB2312"/>
          <w:color w:val="auto"/>
          <w:sz w:val="31"/>
          <w:szCs w:val="31"/>
          <w:lang w:eastAsia="zh-CN"/>
        </w:rPr>
        <w:t>大</w:t>
      </w:r>
      <w:r>
        <w:rPr>
          <w:rFonts w:hint="eastAsia" w:ascii="仿宋_GB2312" w:eastAsia="仿宋_GB2312" w:cs="仿宋_GB2312"/>
          <w:color w:val="auto"/>
          <w:sz w:val="31"/>
          <w:szCs w:val="31"/>
        </w:rPr>
        <w:t>专）以上文化学历及履行岗位职责所需的工作能力;</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5"/>
        <w:jc w:val="both"/>
        <w:textAlignment w:val="auto"/>
        <w:rPr>
          <w:rFonts w:hint="eastAsia" w:ascii="仿宋_GB2312" w:eastAsia="仿宋_GB2312" w:cs="仿宋_GB2312"/>
          <w:color w:val="auto"/>
          <w:sz w:val="31"/>
          <w:szCs w:val="31"/>
          <w:lang w:eastAsia="zh-CN"/>
        </w:rPr>
      </w:pPr>
      <w:r>
        <w:rPr>
          <w:rFonts w:hint="eastAsia" w:ascii="仿宋_GB2312" w:eastAsia="仿宋_GB2312" w:cs="仿宋_GB2312"/>
          <w:color w:val="auto"/>
          <w:sz w:val="31"/>
          <w:szCs w:val="31"/>
        </w:rPr>
        <w:t>5.身心健康，体貌端正，无纹身</w:t>
      </w:r>
      <w:r>
        <w:rPr>
          <w:rFonts w:hint="eastAsia" w:ascii="仿宋_GB2312" w:eastAsia="仿宋_GB2312" w:cs="仿宋_GB2312"/>
          <w:color w:val="auto"/>
          <w:sz w:val="31"/>
          <w:szCs w:val="31"/>
          <w:lang w:eastAsia="zh-CN"/>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5"/>
        <w:jc w:val="both"/>
        <w:textAlignment w:val="auto"/>
        <w:rPr>
          <w:rFonts w:hint="eastAsia" w:ascii="仿宋_GB2312" w:eastAsia="仿宋_GB2312" w:cs="仿宋_GB2312"/>
          <w:color w:val="auto"/>
          <w:sz w:val="31"/>
          <w:szCs w:val="31"/>
        </w:rPr>
      </w:pPr>
      <w:r>
        <w:rPr>
          <w:rFonts w:hint="eastAsia" w:ascii="仿宋_GB2312" w:eastAsia="仿宋_GB2312" w:cs="仿宋_GB2312"/>
          <w:color w:val="auto"/>
          <w:sz w:val="31"/>
          <w:szCs w:val="31"/>
          <w:lang w:val="en-US" w:eastAsia="zh-CN"/>
        </w:rPr>
        <w:t>6</w:t>
      </w:r>
      <w:r>
        <w:rPr>
          <w:rFonts w:hint="eastAsia" w:ascii="仿宋_GB2312" w:eastAsia="仿宋_GB2312" w:cs="仿宋_GB2312"/>
          <w:color w:val="auto"/>
          <w:sz w:val="31"/>
          <w:szCs w:val="31"/>
        </w:rPr>
        <w:t>.同等条件下，有下列情况之一的优先招聘：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5"/>
        <w:jc w:val="both"/>
        <w:textAlignment w:val="auto"/>
        <w:rPr>
          <w:rFonts w:hint="eastAsia" w:ascii="仿宋_GB2312" w:eastAsia="仿宋_GB2312" w:cs="仿宋_GB2312"/>
          <w:color w:val="auto"/>
          <w:sz w:val="31"/>
          <w:szCs w:val="31"/>
        </w:rPr>
      </w:pPr>
      <w:r>
        <w:rPr>
          <w:rFonts w:hint="eastAsia" w:ascii="仿宋_GB2312" w:eastAsia="仿宋_GB2312" w:cs="仿宋_GB2312"/>
          <w:color w:val="auto"/>
          <w:sz w:val="31"/>
          <w:szCs w:val="31"/>
        </w:rPr>
        <w:t>(1)</w:t>
      </w:r>
      <w:r>
        <w:rPr>
          <w:rFonts w:hint="eastAsia" w:ascii="仿宋_GB2312" w:eastAsia="仿宋_GB2312" w:cs="仿宋_GB2312"/>
          <w:color w:val="auto"/>
          <w:sz w:val="31"/>
          <w:szCs w:val="31"/>
          <w:lang w:eastAsia="zh-CN"/>
        </w:rPr>
        <w:t>有</w:t>
      </w:r>
      <w:r>
        <w:rPr>
          <w:rFonts w:hint="eastAsia" w:ascii="仿宋_GB2312" w:eastAsia="仿宋_GB2312" w:cs="仿宋_GB2312"/>
          <w:color w:val="auto"/>
          <w:sz w:val="31"/>
          <w:szCs w:val="31"/>
          <w:lang w:val="en-US" w:eastAsia="zh-CN"/>
        </w:rPr>
        <w:t>C1驾驶证</w:t>
      </w:r>
      <w:r>
        <w:rPr>
          <w:rFonts w:hint="eastAsia" w:ascii="仿宋_GB2312" w:eastAsia="仿宋_GB2312" w:cs="仿宋_GB2312"/>
          <w:color w:val="auto"/>
          <w:sz w:val="31"/>
          <w:szCs w:val="31"/>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5"/>
        <w:jc w:val="both"/>
        <w:textAlignment w:val="auto"/>
        <w:rPr>
          <w:rFonts w:hint="eastAsia" w:ascii="仿宋_GB2312" w:eastAsia="仿宋_GB2312" w:cs="仿宋_GB2312"/>
          <w:color w:val="auto"/>
          <w:sz w:val="31"/>
          <w:szCs w:val="31"/>
        </w:rPr>
      </w:pPr>
      <w:r>
        <w:rPr>
          <w:rFonts w:hint="eastAsia" w:ascii="仿宋_GB2312" w:eastAsia="仿宋_GB2312" w:cs="仿宋_GB2312"/>
          <w:color w:val="auto"/>
          <w:sz w:val="31"/>
          <w:szCs w:val="31"/>
        </w:rPr>
        <w:t>(2)熟悉公文写作格式,熟练运用OFFICE等办公软件。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5"/>
        <w:jc w:val="both"/>
        <w:textAlignment w:val="auto"/>
        <w:rPr>
          <w:rStyle w:val="8"/>
          <w:rFonts w:hint="eastAsia" w:ascii="楷体_GB2312" w:hAnsi="楷体_GB2312" w:eastAsia="楷体_GB2312" w:cs="楷体_GB2312"/>
          <w:color w:val="auto"/>
          <w:sz w:val="31"/>
          <w:szCs w:val="31"/>
        </w:rPr>
      </w:pPr>
      <w:r>
        <w:rPr>
          <w:rStyle w:val="8"/>
          <w:rFonts w:hint="eastAsia" w:ascii="楷体_GB2312" w:hAnsi="楷体_GB2312" w:eastAsia="楷体_GB2312" w:cs="楷体_GB2312"/>
          <w:color w:val="auto"/>
          <w:sz w:val="31"/>
          <w:szCs w:val="31"/>
        </w:rPr>
        <w:t>(二)有下列情形之一的不得报考</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5"/>
        <w:jc w:val="both"/>
        <w:textAlignment w:val="auto"/>
        <w:rPr>
          <w:color w:val="auto"/>
        </w:rPr>
      </w:pPr>
      <w:r>
        <w:rPr>
          <w:rFonts w:hint="eastAsia" w:ascii="仿宋_GB2312" w:eastAsia="仿宋_GB2312" w:cs="仿宋_GB2312"/>
          <w:color w:val="auto"/>
          <w:sz w:val="31"/>
          <w:szCs w:val="31"/>
        </w:rPr>
        <w:t>1.参与过民族分裂和非法宗教活动的;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5"/>
        <w:jc w:val="both"/>
        <w:textAlignment w:val="auto"/>
        <w:rPr>
          <w:color w:val="auto"/>
        </w:rPr>
      </w:pPr>
      <w:r>
        <w:rPr>
          <w:rFonts w:hint="eastAsia" w:ascii="仿宋_GB2312" w:eastAsia="仿宋_GB2312" w:cs="仿宋_GB2312"/>
          <w:color w:val="auto"/>
          <w:sz w:val="31"/>
          <w:szCs w:val="31"/>
        </w:rPr>
        <w:t>2.受过刑事处罚、劳动教养、少年管教或近五年受过治安处罚的;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5"/>
        <w:jc w:val="both"/>
        <w:textAlignment w:val="auto"/>
        <w:rPr>
          <w:color w:val="auto"/>
        </w:rPr>
      </w:pPr>
      <w:r>
        <w:rPr>
          <w:rFonts w:hint="eastAsia" w:ascii="仿宋_GB2312" w:eastAsia="仿宋_GB2312" w:cs="仿宋_GB2312"/>
          <w:color w:val="auto"/>
          <w:sz w:val="31"/>
          <w:szCs w:val="31"/>
        </w:rPr>
        <w:t>3.因严重违反纪律或规章制度被单位开除、辞退或依法解除劳动合同的;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5"/>
        <w:jc w:val="both"/>
        <w:textAlignment w:val="auto"/>
        <w:rPr>
          <w:color w:val="auto"/>
        </w:rPr>
      </w:pPr>
      <w:r>
        <w:rPr>
          <w:rFonts w:hint="eastAsia" w:ascii="仿宋_GB2312" w:eastAsia="仿宋_GB2312" w:cs="仿宋_GB2312"/>
          <w:color w:val="auto"/>
          <w:sz w:val="31"/>
          <w:szCs w:val="31"/>
        </w:rPr>
        <w:t>4.直系亲属三代内因参与民族分裂、非法宗教、暴力恐怖等活动被判刑或劳动教养的;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5"/>
        <w:jc w:val="both"/>
        <w:textAlignment w:val="auto"/>
        <w:rPr>
          <w:color w:val="auto"/>
        </w:rPr>
      </w:pPr>
      <w:r>
        <w:rPr>
          <w:rFonts w:hint="eastAsia" w:ascii="仿宋_GB2312" w:eastAsia="仿宋_GB2312" w:cs="仿宋_GB2312"/>
          <w:color w:val="auto"/>
          <w:sz w:val="31"/>
          <w:szCs w:val="31"/>
        </w:rPr>
        <w:t>5.已被聘用为相关部门县聘临时工的。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5"/>
        <w:jc w:val="both"/>
        <w:textAlignment w:val="auto"/>
        <w:rPr>
          <w:color w:val="auto"/>
        </w:rPr>
      </w:pPr>
      <w:r>
        <w:rPr>
          <w:rFonts w:hint="eastAsia" w:ascii="黑体" w:hAnsi="宋体" w:eastAsia="黑体" w:cs="黑体"/>
          <w:color w:val="auto"/>
          <w:sz w:val="31"/>
          <w:szCs w:val="31"/>
        </w:rPr>
        <w:t>五、招聘方法、程序</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5"/>
        <w:jc w:val="both"/>
        <w:textAlignment w:val="auto"/>
        <w:rPr>
          <w:color w:val="auto"/>
        </w:rPr>
      </w:pPr>
      <w:r>
        <w:rPr>
          <w:rFonts w:hint="eastAsia" w:ascii="仿宋_GB2312" w:eastAsia="仿宋_GB2312" w:cs="仿宋_GB2312"/>
          <w:color w:val="auto"/>
          <w:sz w:val="31"/>
          <w:szCs w:val="31"/>
        </w:rPr>
        <w:t>招聘工作由那坡县</w:t>
      </w:r>
      <w:r>
        <w:rPr>
          <w:rFonts w:hint="eastAsia" w:ascii="仿宋_GB2312" w:eastAsia="仿宋_GB2312" w:cs="仿宋_GB2312"/>
          <w:color w:val="auto"/>
          <w:sz w:val="31"/>
          <w:szCs w:val="31"/>
          <w:lang w:eastAsia="zh-CN"/>
        </w:rPr>
        <w:t>乡村振兴局</w:t>
      </w:r>
      <w:r>
        <w:rPr>
          <w:rFonts w:hint="eastAsia" w:ascii="仿宋_GB2312" w:eastAsia="仿宋_GB2312" w:cs="仿宋_GB2312"/>
          <w:color w:val="auto"/>
          <w:sz w:val="31"/>
          <w:szCs w:val="31"/>
        </w:rPr>
        <w:t>组织实施，招聘程序具体包括发布公告、报名、面试、体检、考察、公示、聘用。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5"/>
        <w:jc w:val="both"/>
        <w:textAlignment w:val="auto"/>
        <w:rPr>
          <w:rStyle w:val="8"/>
          <w:rFonts w:hint="eastAsia" w:ascii="楷体_GB2312" w:hAnsi="楷体_GB2312" w:eastAsia="楷体_GB2312" w:cs="楷体_GB2312"/>
          <w:color w:val="auto"/>
          <w:sz w:val="31"/>
          <w:szCs w:val="31"/>
        </w:rPr>
      </w:pPr>
      <w:r>
        <w:rPr>
          <w:rStyle w:val="8"/>
          <w:rFonts w:hint="eastAsia" w:ascii="楷体_GB2312" w:hAnsi="楷体_GB2312" w:eastAsia="楷体_GB2312" w:cs="楷体_GB2312"/>
          <w:color w:val="auto"/>
          <w:sz w:val="31"/>
          <w:szCs w:val="31"/>
        </w:rPr>
        <w:t>(一)报名时间及资格审查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5"/>
        <w:jc w:val="both"/>
        <w:textAlignment w:val="auto"/>
        <w:rPr>
          <w:color w:val="auto"/>
        </w:rPr>
      </w:pPr>
      <w:r>
        <w:rPr>
          <w:rStyle w:val="8"/>
          <w:rFonts w:hint="eastAsia" w:ascii="仿宋_GB2312" w:eastAsia="仿宋_GB2312" w:cs="仿宋_GB2312"/>
          <w:color w:val="auto"/>
          <w:sz w:val="31"/>
          <w:szCs w:val="31"/>
        </w:rPr>
        <w:t>1.报名时间：</w:t>
      </w:r>
      <w:r>
        <w:rPr>
          <w:rFonts w:hint="eastAsia" w:ascii="仿宋_GB2312" w:eastAsia="仿宋_GB2312" w:cs="仿宋_GB2312"/>
          <w:color w:val="auto"/>
          <w:sz w:val="31"/>
          <w:szCs w:val="31"/>
        </w:rPr>
        <w:t>20</w:t>
      </w:r>
      <w:r>
        <w:rPr>
          <w:rFonts w:hint="eastAsia" w:ascii="仿宋_GB2312" w:eastAsia="仿宋_GB2312" w:cs="仿宋_GB2312"/>
          <w:color w:val="auto"/>
          <w:sz w:val="31"/>
          <w:szCs w:val="31"/>
          <w:lang w:val="en-US" w:eastAsia="zh-CN"/>
        </w:rPr>
        <w:t>22</w:t>
      </w:r>
      <w:r>
        <w:rPr>
          <w:rFonts w:hint="eastAsia" w:ascii="仿宋_GB2312" w:eastAsia="仿宋_GB2312" w:cs="仿宋_GB2312"/>
          <w:color w:val="auto"/>
          <w:sz w:val="31"/>
          <w:szCs w:val="31"/>
        </w:rPr>
        <w:t>年</w:t>
      </w:r>
      <w:r>
        <w:rPr>
          <w:rFonts w:hint="eastAsia" w:ascii="仿宋_GB2312" w:eastAsia="仿宋_GB2312" w:cs="仿宋_GB2312"/>
          <w:color w:val="auto"/>
          <w:sz w:val="31"/>
          <w:szCs w:val="31"/>
          <w:lang w:val="en-US" w:eastAsia="zh-CN"/>
        </w:rPr>
        <w:t>12</w:t>
      </w:r>
      <w:r>
        <w:rPr>
          <w:rFonts w:hint="eastAsia" w:ascii="仿宋_GB2312" w:eastAsia="仿宋_GB2312" w:cs="仿宋_GB2312"/>
          <w:color w:val="auto"/>
          <w:sz w:val="31"/>
          <w:szCs w:val="31"/>
        </w:rPr>
        <w:t>月</w:t>
      </w:r>
      <w:r>
        <w:rPr>
          <w:rFonts w:hint="eastAsia" w:ascii="仿宋_GB2312" w:eastAsia="仿宋_GB2312" w:cs="仿宋_GB2312"/>
          <w:color w:val="auto"/>
          <w:sz w:val="31"/>
          <w:szCs w:val="31"/>
          <w:lang w:val="en-US" w:eastAsia="zh-CN"/>
        </w:rPr>
        <w:t>19</w:t>
      </w:r>
      <w:r>
        <w:rPr>
          <w:rFonts w:hint="eastAsia" w:ascii="仿宋_GB2312" w:eastAsia="仿宋_GB2312" w:cs="仿宋_GB2312"/>
          <w:color w:val="auto"/>
          <w:sz w:val="31"/>
          <w:szCs w:val="31"/>
        </w:rPr>
        <w:t>日至202</w:t>
      </w:r>
      <w:r>
        <w:rPr>
          <w:rFonts w:hint="eastAsia" w:ascii="仿宋_GB2312" w:eastAsia="仿宋_GB2312" w:cs="仿宋_GB2312"/>
          <w:color w:val="auto"/>
          <w:sz w:val="31"/>
          <w:szCs w:val="31"/>
          <w:lang w:val="en-US" w:eastAsia="zh-CN"/>
        </w:rPr>
        <w:t>2</w:t>
      </w:r>
      <w:r>
        <w:rPr>
          <w:rFonts w:hint="eastAsia" w:ascii="仿宋_GB2312" w:eastAsia="仿宋_GB2312" w:cs="仿宋_GB2312"/>
          <w:color w:val="auto"/>
          <w:sz w:val="31"/>
          <w:szCs w:val="31"/>
        </w:rPr>
        <w:t>年</w:t>
      </w:r>
      <w:r>
        <w:rPr>
          <w:rFonts w:hint="eastAsia" w:ascii="仿宋_GB2312" w:eastAsia="仿宋_GB2312" w:cs="仿宋_GB2312"/>
          <w:color w:val="auto"/>
          <w:sz w:val="31"/>
          <w:szCs w:val="31"/>
          <w:lang w:val="en-US" w:eastAsia="zh-CN"/>
        </w:rPr>
        <w:t>12</w:t>
      </w:r>
      <w:r>
        <w:rPr>
          <w:rFonts w:hint="eastAsia" w:ascii="仿宋_GB2312" w:eastAsia="仿宋_GB2312" w:cs="仿宋_GB2312"/>
          <w:color w:val="auto"/>
          <w:sz w:val="31"/>
          <w:szCs w:val="31"/>
        </w:rPr>
        <w:t>月</w:t>
      </w:r>
      <w:r>
        <w:rPr>
          <w:rFonts w:hint="eastAsia" w:ascii="仿宋_GB2312" w:eastAsia="仿宋_GB2312" w:cs="仿宋_GB2312"/>
          <w:color w:val="auto"/>
          <w:sz w:val="31"/>
          <w:szCs w:val="31"/>
          <w:lang w:val="en-US" w:eastAsia="zh-CN"/>
        </w:rPr>
        <w:t>3</w:t>
      </w:r>
      <w:r>
        <w:rPr>
          <w:rFonts w:hint="eastAsia" w:ascii="仿宋_GB2312" w:eastAsia="仿宋_GB2312" w:cs="仿宋_GB2312"/>
          <w:color w:val="auto"/>
          <w:sz w:val="31"/>
          <w:szCs w:val="31"/>
        </w:rPr>
        <w:t>0日。工作日上午08：</w:t>
      </w:r>
      <w:r>
        <w:rPr>
          <w:rFonts w:hint="eastAsia" w:ascii="仿宋_GB2312" w:eastAsia="仿宋_GB2312" w:cs="仿宋_GB2312"/>
          <w:color w:val="auto"/>
          <w:sz w:val="31"/>
          <w:szCs w:val="31"/>
          <w:lang w:val="en-US" w:eastAsia="zh-CN"/>
        </w:rPr>
        <w:t>0</w:t>
      </w:r>
      <w:r>
        <w:rPr>
          <w:rFonts w:hint="eastAsia" w:ascii="仿宋_GB2312" w:eastAsia="仿宋_GB2312" w:cs="仿宋_GB2312"/>
          <w:color w:val="auto"/>
          <w:sz w:val="31"/>
          <w:szCs w:val="31"/>
        </w:rPr>
        <w:t>0-12：00，下午15：00-18：00(节假日、周末除外)。</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5"/>
        <w:jc w:val="both"/>
        <w:textAlignment w:val="auto"/>
        <w:rPr>
          <w:color w:val="auto"/>
        </w:rPr>
      </w:pPr>
      <w:r>
        <w:rPr>
          <w:rStyle w:val="8"/>
          <w:rFonts w:hint="eastAsia" w:ascii="仿宋_GB2312" w:eastAsia="仿宋_GB2312" w:cs="仿宋_GB2312"/>
          <w:color w:val="auto"/>
          <w:sz w:val="31"/>
          <w:szCs w:val="31"/>
        </w:rPr>
        <w:t>2.报名地点：</w:t>
      </w:r>
      <w:r>
        <w:rPr>
          <w:rFonts w:hint="eastAsia" w:ascii="仿宋_GB2312" w:eastAsia="仿宋_GB2312" w:cs="仿宋_GB2312"/>
          <w:color w:val="auto"/>
          <w:sz w:val="31"/>
          <w:szCs w:val="31"/>
        </w:rPr>
        <w:t>那坡县</w:t>
      </w:r>
      <w:r>
        <w:rPr>
          <w:rFonts w:hint="eastAsia" w:ascii="仿宋_GB2312" w:eastAsia="仿宋_GB2312" w:cs="仿宋_GB2312"/>
          <w:color w:val="auto"/>
          <w:sz w:val="31"/>
          <w:szCs w:val="31"/>
          <w:lang w:eastAsia="zh-CN"/>
        </w:rPr>
        <w:t>乡村振兴局二</w:t>
      </w:r>
      <w:r>
        <w:rPr>
          <w:rFonts w:hint="eastAsia" w:ascii="仿宋_GB2312" w:eastAsia="仿宋_GB2312" w:cs="仿宋_GB2312"/>
          <w:color w:val="auto"/>
          <w:sz w:val="31"/>
          <w:szCs w:val="31"/>
        </w:rPr>
        <w:t>楼办公室。</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5"/>
        <w:jc w:val="both"/>
        <w:textAlignment w:val="auto"/>
        <w:rPr>
          <w:color w:val="auto"/>
        </w:rPr>
      </w:pPr>
      <w:r>
        <w:rPr>
          <w:rStyle w:val="8"/>
          <w:rFonts w:hint="eastAsia" w:ascii="仿宋_GB2312" w:eastAsia="仿宋_GB2312" w:cs="仿宋_GB2312"/>
          <w:color w:val="auto"/>
          <w:sz w:val="31"/>
          <w:szCs w:val="31"/>
        </w:rPr>
        <w:t>3.报名要求：</w:t>
      </w:r>
      <w:r>
        <w:rPr>
          <w:rFonts w:hint="eastAsia" w:ascii="仿宋_GB2312" w:eastAsia="仿宋_GB2312" w:cs="仿宋_GB2312"/>
          <w:color w:val="auto"/>
          <w:sz w:val="31"/>
          <w:szCs w:val="31"/>
        </w:rPr>
        <w:t>应聘人员本人到场报名。报名时需持本人身份证、户口本、最高学历等证件的原件（原件现场核验后返还）和复印件一份及近期同底2寸彩色免冠照片1张。</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5"/>
        <w:jc w:val="both"/>
        <w:textAlignment w:val="auto"/>
        <w:rPr>
          <w:color w:val="auto"/>
        </w:rPr>
      </w:pPr>
      <w:r>
        <w:rPr>
          <w:rStyle w:val="8"/>
          <w:rFonts w:hint="eastAsia" w:ascii="仿宋_GB2312" w:eastAsia="仿宋_GB2312" w:cs="仿宋_GB2312"/>
          <w:color w:val="auto"/>
          <w:sz w:val="31"/>
          <w:szCs w:val="31"/>
        </w:rPr>
        <w:t>4.初审：</w:t>
      </w:r>
      <w:r>
        <w:rPr>
          <w:rFonts w:hint="eastAsia" w:ascii="仿宋_GB2312" w:eastAsia="仿宋_GB2312" w:cs="仿宋_GB2312"/>
          <w:color w:val="auto"/>
          <w:sz w:val="31"/>
          <w:szCs w:val="31"/>
        </w:rPr>
        <w:t>报名时，对报考人员年龄、学历等条件进行初审。</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5"/>
        <w:jc w:val="both"/>
        <w:textAlignment w:val="auto"/>
        <w:rPr>
          <w:rStyle w:val="8"/>
          <w:rFonts w:hint="eastAsia" w:ascii="楷体_GB2312" w:hAnsi="楷体_GB2312" w:eastAsia="楷体_GB2312" w:cs="楷体_GB2312"/>
          <w:color w:val="auto"/>
          <w:sz w:val="31"/>
          <w:szCs w:val="31"/>
        </w:rPr>
      </w:pPr>
      <w:r>
        <w:rPr>
          <w:rStyle w:val="8"/>
          <w:rFonts w:hint="eastAsia" w:ascii="楷体_GB2312" w:hAnsi="楷体_GB2312" w:eastAsia="楷体_GB2312" w:cs="楷体_GB2312"/>
          <w:color w:val="auto"/>
          <w:sz w:val="31"/>
          <w:szCs w:val="31"/>
        </w:rPr>
        <w:t>(二)面试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5"/>
        <w:jc w:val="both"/>
        <w:textAlignment w:val="auto"/>
        <w:rPr>
          <w:rFonts w:hint="eastAsia" w:ascii="仿宋_GB2312" w:eastAsia="仿宋_GB2312" w:cs="仿宋_GB2312"/>
          <w:color w:val="auto"/>
          <w:sz w:val="31"/>
          <w:szCs w:val="31"/>
        </w:rPr>
      </w:pPr>
      <w:r>
        <w:rPr>
          <w:rFonts w:hint="eastAsia" w:ascii="仿宋_GB2312" w:eastAsia="仿宋_GB2312" w:cs="仿宋_GB2312"/>
          <w:color w:val="auto"/>
          <w:sz w:val="31"/>
          <w:szCs w:val="31"/>
        </w:rPr>
        <w:t>通过资格审查的报考人员进入面试程序。面试采用结构化面试方法，主要测试应试者的综合分析能力（岗位匹配性）、语言表达能力、应变能力、仪态仪表等，满分100分。面试时间、地点另行通知。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5"/>
        <w:jc w:val="both"/>
        <w:textAlignment w:val="auto"/>
        <w:rPr>
          <w:rStyle w:val="8"/>
          <w:rFonts w:hint="eastAsia" w:ascii="楷体_GB2312" w:hAnsi="楷体_GB2312" w:eastAsia="楷体_GB2312" w:cs="楷体_GB2312"/>
          <w:color w:val="auto"/>
          <w:sz w:val="31"/>
          <w:szCs w:val="31"/>
        </w:rPr>
      </w:pPr>
      <w:r>
        <w:rPr>
          <w:rStyle w:val="8"/>
          <w:rFonts w:hint="eastAsia" w:ascii="楷体_GB2312" w:hAnsi="楷体_GB2312" w:eastAsia="楷体_GB2312" w:cs="楷体_GB2312"/>
          <w:color w:val="auto"/>
          <w:sz w:val="31"/>
          <w:szCs w:val="31"/>
        </w:rPr>
        <w:t>(三)体检</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5"/>
        <w:jc w:val="both"/>
        <w:textAlignment w:val="auto"/>
        <w:rPr>
          <w:color w:val="auto"/>
        </w:rPr>
      </w:pPr>
      <w:r>
        <w:rPr>
          <w:rFonts w:hint="eastAsia" w:ascii="仿宋_GB2312" w:eastAsia="仿宋_GB2312" w:cs="仿宋_GB2312"/>
          <w:color w:val="auto"/>
          <w:sz w:val="31"/>
          <w:szCs w:val="31"/>
        </w:rPr>
        <w:t>根据面试成绩从高到低，按照招聘计划1：1的比例确定人员参加体检，体检标准参照《公务员录用体检通用标准（试行）》执行。体检不合格的，按照面试成绩排名从高到低依次等额递补。体检项目的费用由考生自行承担。</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5"/>
        <w:jc w:val="both"/>
        <w:textAlignment w:val="auto"/>
        <w:rPr>
          <w:rStyle w:val="8"/>
          <w:rFonts w:hint="eastAsia" w:ascii="楷体_GB2312" w:hAnsi="楷体_GB2312" w:eastAsia="楷体_GB2312" w:cs="楷体_GB2312"/>
          <w:color w:val="auto"/>
          <w:sz w:val="31"/>
          <w:szCs w:val="31"/>
        </w:rPr>
      </w:pPr>
      <w:r>
        <w:rPr>
          <w:rStyle w:val="8"/>
          <w:rFonts w:hint="eastAsia" w:ascii="楷体_GB2312" w:hAnsi="楷体_GB2312" w:eastAsia="楷体_GB2312" w:cs="楷体_GB2312"/>
          <w:color w:val="auto"/>
          <w:sz w:val="31"/>
          <w:szCs w:val="31"/>
        </w:rPr>
        <w:t>(四)考察</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5"/>
        <w:jc w:val="both"/>
        <w:textAlignment w:val="auto"/>
        <w:rPr>
          <w:color w:val="auto"/>
        </w:rPr>
      </w:pPr>
      <w:r>
        <w:rPr>
          <w:rFonts w:hint="eastAsia" w:ascii="仿宋_GB2312" w:eastAsia="仿宋_GB2312" w:cs="仿宋_GB2312"/>
          <w:color w:val="auto"/>
          <w:sz w:val="31"/>
          <w:szCs w:val="31"/>
        </w:rPr>
        <w:t>体检合格后进行政审考察，重点对其思想表现、道德品质等情况进行考察，并复查报考资格。考察中发现不符合聘用条件的，取消聘用资格，按照面试成绩排名从高到低依次等额递补考核人选。</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5"/>
        <w:jc w:val="both"/>
        <w:textAlignment w:val="auto"/>
        <w:rPr>
          <w:rFonts w:hint="eastAsia" w:ascii="仿宋_GB2312" w:eastAsia="仿宋_GB2312" w:cs="仿宋_GB2312"/>
          <w:color w:val="auto"/>
          <w:sz w:val="31"/>
          <w:szCs w:val="31"/>
        </w:rPr>
      </w:pPr>
      <w:r>
        <w:rPr>
          <w:rStyle w:val="8"/>
          <w:rFonts w:hint="eastAsia" w:ascii="楷体_GB2312" w:hAnsi="楷体_GB2312" w:eastAsia="楷体_GB2312" w:cs="楷体_GB2312"/>
          <w:color w:val="auto"/>
          <w:sz w:val="31"/>
          <w:szCs w:val="31"/>
        </w:rPr>
        <w:t>（五）公示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5"/>
        <w:jc w:val="both"/>
        <w:textAlignment w:val="auto"/>
        <w:rPr>
          <w:rFonts w:hint="eastAsia" w:ascii="仿宋_GB2312" w:eastAsia="仿宋_GB2312" w:cs="仿宋_GB2312"/>
          <w:color w:val="auto"/>
          <w:sz w:val="31"/>
          <w:szCs w:val="31"/>
        </w:rPr>
      </w:pPr>
      <w:r>
        <w:rPr>
          <w:rFonts w:hint="eastAsia" w:ascii="仿宋_GB2312" w:eastAsia="仿宋_GB2312" w:cs="仿宋_GB2312"/>
          <w:color w:val="auto"/>
          <w:sz w:val="31"/>
          <w:szCs w:val="31"/>
        </w:rPr>
        <w:t>由招聘工作领导小组按照人岗相适的原则，根据体检结果和考察情况，研究确定拟聘用人员并将拟聘用人员名单通过那坡县政府网等媒体进行公示，公示期为</w:t>
      </w:r>
      <w:r>
        <w:rPr>
          <w:rFonts w:hint="eastAsia" w:ascii="仿宋_GB2312" w:eastAsia="仿宋_GB2312" w:cs="仿宋_GB2312"/>
          <w:color w:val="auto"/>
          <w:sz w:val="31"/>
          <w:szCs w:val="31"/>
          <w:lang w:val="en-US" w:eastAsia="zh-CN"/>
        </w:rPr>
        <w:t>5</w:t>
      </w:r>
      <w:r>
        <w:rPr>
          <w:rFonts w:hint="eastAsia" w:ascii="仿宋_GB2312" w:eastAsia="仿宋_GB2312" w:cs="仿宋_GB2312"/>
          <w:color w:val="auto"/>
          <w:sz w:val="31"/>
          <w:szCs w:val="31"/>
        </w:rPr>
        <w:t>个工作日。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5"/>
        <w:jc w:val="both"/>
        <w:textAlignment w:val="auto"/>
        <w:rPr>
          <w:rStyle w:val="8"/>
          <w:rFonts w:hint="eastAsia" w:ascii="楷体_GB2312" w:hAnsi="楷体_GB2312" w:eastAsia="楷体_GB2312" w:cs="楷体_GB2312"/>
          <w:color w:val="auto"/>
          <w:sz w:val="31"/>
          <w:szCs w:val="31"/>
        </w:rPr>
      </w:pPr>
      <w:r>
        <w:rPr>
          <w:rStyle w:val="8"/>
          <w:rFonts w:hint="eastAsia" w:ascii="楷体_GB2312" w:hAnsi="楷体_GB2312" w:eastAsia="楷体_GB2312" w:cs="楷体_GB2312"/>
          <w:color w:val="auto"/>
          <w:sz w:val="31"/>
          <w:szCs w:val="31"/>
        </w:rPr>
        <w:t>(</w:t>
      </w:r>
      <w:r>
        <w:rPr>
          <w:rStyle w:val="8"/>
          <w:rFonts w:hint="eastAsia" w:ascii="楷体_GB2312" w:hAnsi="楷体_GB2312" w:eastAsia="楷体_GB2312" w:cs="楷体_GB2312"/>
          <w:color w:val="auto"/>
          <w:sz w:val="31"/>
          <w:szCs w:val="31"/>
          <w:lang w:eastAsia="zh-CN"/>
        </w:rPr>
        <w:t>六</w:t>
      </w:r>
      <w:r>
        <w:rPr>
          <w:rStyle w:val="8"/>
          <w:rFonts w:hint="eastAsia" w:ascii="楷体_GB2312" w:hAnsi="楷体_GB2312" w:eastAsia="楷体_GB2312" w:cs="楷体_GB2312"/>
          <w:color w:val="auto"/>
          <w:sz w:val="31"/>
          <w:szCs w:val="31"/>
        </w:rPr>
        <w:t>)聘用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5"/>
        <w:jc w:val="both"/>
        <w:textAlignment w:val="auto"/>
        <w:rPr>
          <w:rFonts w:hint="eastAsia" w:ascii="仿宋_GB2312" w:eastAsia="仿宋_GB2312" w:cs="仿宋_GB2312"/>
          <w:color w:val="auto"/>
          <w:sz w:val="31"/>
          <w:szCs w:val="31"/>
        </w:rPr>
      </w:pPr>
      <w:r>
        <w:rPr>
          <w:rFonts w:hint="eastAsia" w:ascii="仿宋_GB2312" w:eastAsia="仿宋_GB2312" w:cs="仿宋_GB2312"/>
          <w:color w:val="auto"/>
          <w:sz w:val="31"/>
          <w:szCs w:val="31"/>
        </w:rPr>
        <w:t>考察合格后，拟聘用人员面向社会公示</w:t>
      </w:r>
      <w:r>
        <w:rPr>
          <w:rFonts w:hint="eastAsia" w:ascii="仿宋_GB2312" w:eastAsia="仿宋_GB2312" w:cs="仿宋_GB2312"/>
          <w:color w:val="auto"/>
          <w:sz w:val="31"/>
          <w:szCs w:val="31"/>
          <w:lang w:val="en-US" w:eastAsia="zh-CN"/>
        </w:rPr>
        <w:t>3</w:t>
      </w:r>
      <w:r>
        <w:rPr>
          <w:rFonts w:hint="eastAsia" w:ascii="仿宋_GB2312" w:eastAsia="仿宋_GB2312" w:cs="仿宋_GB2312"/>
          <w:color w:val="auto"/>
          <w:sz w:val="31"/>
          <w:szCs w:val="31"/>
        </w:rPr>
        <w:t>个工作日无异议，签订劳动合同，聘期为1年(包含试用期1个月），聘用合同为一年一签</w:t>
      </w:r>
      <w:r>
        <w:rPr>
          <w:rFonts w:hint="eastAsia" w:ascii="仿宋_GB2312" w:eastAsia="仿宋_GB2312" w:cs="仿宋_GB2312"/>
          <w:color w:val="auto"/>
          <w:sz w:val="31"/>
          <w:szCs w:val="31"/>
          <w:lang w:eastAsia="zh-CN"/>
        </w:rPr>
        <w:t>，试用期</w:t>
      </w:r>
      <w:r>
        <w:rPr>
          <w:rFonts w:hint="eastAsia" w:ascii="仿宋_GB2312" w:eastAsia="仿宋_GB2312" w:cs="仿宋_GB2312"/>
          <w:color w:val="auto"/>
          <w:sz w:val="31"/>
          <w:szCs w:val="31"/>
        </w:rPr>
        <w:t>不合格的解除聘用合同。</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5"/>
        <w:jc w:val="both"/>
        <w:textAlignment w:val="auto"/>
        <w:rPr>
          <w:rStyle w:val="8"/>
          <w:rFonts w:hint="eastAsia" w:ascii="楷体_GB2312" w:hAnsi="楷体_GB2312" w:eastAsia="楷体_GB2312" w:cs="楷体_GB2312"/>
          <w:color w:val="auto"/>
          <w:sz w:val="31"/>
          <w:szCs w:val="31"/>
        </w:rPr>
      </w:pPr>
      <w:r>
        <w:rPr>
          <w:rStyle w:val="8"/>
          <w:rFonts w:hint="eastAsia" w:ascii="楷体_GB2312" w:hAnsi="楷体_GB2312" w:eastAsia="楷体_GB2312" w:cs="楷体_GB2312"/>
          <w:color w:val="auto"/>
          <w:sz w:val="31"/>
          <w:szCs w:val="31"/>
        </w:rPr>
        <w:t>（七）解聘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5"/>
        <w:jc w:val="both"/>
        <w:textAlignment w:val="auto"/>
        <w:rPr>
          <w:rFonts w:hint="eastAsia" w:ascii="仿宋_GB2312" w:eastAsia="仿宋_GB2312" w:cs="仿宋_GB2312"/>
          <w:color w:val="auto"/>
          <w:sz w:val="31"/>
          <w:szCs w:val="31"/>
        </w:rPr>
      </w:pPr>
      <w:r>
        <w:rPr>
          <w:rFonts w:hint="eastAsia" w:ascii="仿宋_GB2312" w:eastAsia="仿宋_GB2312" w:cs="仿宋_GB2312"/>
          <w:color w:val="auto"/>
          <w:sz w:val="31"/>
          <w:szCs w:val="31"/>
        </w:rPr>
        <w:t>1</w:t>
      </w:r>
      <w:r>
        <w:rPr>
          <w:rFonts w:hint="eastAsia" w:ascii="仿宋_GB2312" w:eastAsia="仿宋_GB2312" w:cs="仿宋_GB2312"/>
          <w:color w:val="auto"/>
          <w:sz w:val="31"/>
          <w:szCs w:val="31"/>
          <w:lang w:val="en-US" w:eastAsia="zh-CN"/>
        </w:rPr>
        <w:t>.</w:t>
      </w:r>
      <w:r>
        <w:rPr>
          <w:rFonts w:hint="eastAsia" w:ascii="仿宋_GB2312" w:eastAsia="仿宋_GB2312" w:cs="仿宋_GB2312"/>
          <w:color w:val="auto"/>
          <w:sz w:val="31"/>
          <w:szCs w:val="31"/>
        </w:rPr>
        <w:t>年终考核合格的由用人单位继续聘用，不合格的给予解聘。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5"/>
        <w:jc w:val="both"/>
        <w:textAlignment w:val="auto"/>
        <w:rPr>
          <w:rFonts w:hint="eastAsia" w:ascii="仿宋_GB2312" w:eastAsia="仿宋_GB2312" w:cs="仿宋_GB2312"/>
          <w:color w:val="auto"/>
          <w:sz w:val="31"/>
          <w:szCs w:val="31"/>
        </w:rPr>
      </w:pPr>
      <w:r>
        <w:rPr>
          <w:rFonts w:hint="eastAsia" w:ascii="仿宋_GB2312" w:eastAsia="仿宋_GB2312" w:cs="仿宋_GB2312"/>
          <w:color w:val="auto"/>
          <w:sz w:val="31"/>
          <w:szCs w:val="31"/>
        </w:rPr>
        <w:t>2</w:t>
      </w:r>
      <w:r>
        <w:rPr>
          <w:rFonts w:hint="eastAsia" w:ascii="仿宋_GB2312" w:eastAsia="仿宋_GB2312" w:cs="仿宋_GB2312"/>
          <w:color w:val="auto"/>
          <w:sz w:val="31"/>
          <w:szCs w:val="31"/>
          <w:lang w:val="en-US" w:eastAsia="zh-CN"/>
        </w:rPr>
        <w:t>.</w:t>
      </w:r>
      <w:r>
        <w:rPr>
          <w:rFonts w:hint="eastAsia" w:ascii="仿宋_GB2312" w:eastAsia="仿宋_GB2312" w:cs="仿宋_GB2312"/>
          <w:color w:val="auto"/>
          <w:sz w:val="31"/>
          <w:szCs w:val="31"/>
        </w:rPr>
        <w:t>聘用人员在聘用期间因违纪违法或违反管理规定的予以解聘。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5"/>
        <w:jc w:val="both"/>
        <w:textAlignment w:val="auto"/>
        <w:rPr>
          <w:rFonts w:hint="eastAsia" w:ascii="仿宋_GB2312" w:eastAsia="仿宋_GB2312" w:cs="仿宋_GB2312"/>
          <w:color w:val="auto"/>
          <w:sz w:val="31"/>
          <w:szCs w:val="31"/>
        </w:rPr>
      </w:pPr>
      <w:r>
        <w:rPr>
          <w:rFonts w:hint="eastAsia" w:ascii="仿宋_GB2312" w:eastAsia="仿宋_GB2312" w:cs="仿宋_GB2312"/>
          <w:color w:val="auto"/>
          <w:sz w:val="31"/>
          <w:szCs w:val="31"/>
        </w:rPr>
        <w:t>3</w:t>
      </w:r>
      <w:r>
        <w:rPr>
          <w:rFonts w:hint="eastAsia" w:ascii="仿宋_GB2312" w:eastAsia="仿宋_GB2312" w:cs="仿宋_GB2312"/>
          <w:color w:val="auto"/>
          <w:sz w:val="31"/>
          <w:szCs w:val="31"/>
          <w:lang w:val="en-US" w:eastAsia="zh-CN"/>
        </w:rPr>
        <w:t>.</w:t>
      </w:r>
      <w:r>
        <w:rPr>
          <w:rFonts w:hint="eastAsia" w:ascii="仿宋_GB2312" w:eastAsia="仿宋_GB2312" w:cs="仿宋_GB2312"/>
          <w:color w:val="auto"/>
          <w:sz w:val="31"/>
          <w:szCs w:val="31"/>
        </w:rPr>
        <w:t>个人要求解除合同的，提前1个月向用人单位提出申请，经聘用双方协商同意后，予以解聘。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5"/>
        <w:jc w:val="both"/>
        <w:textAlignment w:val="auto"/>
        <w:rPr>
          <w:rFonts w:hint="eastAsia" w:ascii="仿宋_GB2312" w:eastAsia="仿宋_GB2312" w:cs="仿宋_GB2312"/>
          <w:color w:val="auto"/>
          <w:sz w:val="31"/>
          <w:szCs w:val="31"/>
        </w:rPr>
      </w:pPr>
      <w:r>
        <w:rPr>
          <w:rFonts w:hint="eastAsia" w:ascii="仿宋_GB2312" w:eastAsia="仿宋_GB2312" w:cs="仿宋_GB2312"/>
          <w:color w:val="auto"/>
          <w:sz w:val="31"/>
          <w:szCs w:val="31"/>
        </w:rPr>
        <w:t>4</w:t>
      </w:r>
      <w:r>
        <w:rPr>
          <w:rFonts w:hint="eastAsia" w:ascii="仿宋_GB2312" w:eastAsia="仿宋_GB2312" w:cs="仿宋_GB2312"/>
          <w:color w:val="auto"/>
          <w:sz w:val="31"/>
          <w:szCs w:val="31"/>
          <w:lang w:val="en-US" w:eastAsia="zh-CN"/>
        </w:rPr>
        <w:t>.</w:t>
      </w:r>
      <w:r>
        <w:rPr>
          <w:rFonts w:hint="eastAsia" w:ascii="仿宋_GB2312" w:eastAsia="仿宋_GB2312" w:cs="仿宋_GB2312"/>
          <w:color w:val="auto"/>
          <w:sz w:val="31"/>
          <w:szCs w:val="31"/>
        </w:rPr>
        <w:t>对解聘的人员，一律不办理任何经济补偿。</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jc w:val="both"/>
        <w:textAlignment w:val="auto"/>
        <w:rPr>
          <w:rFonts w:hint="eastAsia" w:ascii="仿宋_GB2312" w:eastAsia="仿宋_GB2312" w:cs="仿宋_GB2312"/>
          <w:color w:val="auto"/>
          <w:sz w:val="31"/>
          <w:szCs w:val="31"/>
        </w:rPr>
      </w:pPr>
      <w:r>
        <w:rPr>
          <w:rFonts w:hint="eastAsia" w:ascii="仿宋_GB2312" w:eastAsia="仿宋_GB2312" w:cs="仿宋_GB2312"/>
          <w:color w:val="auto"/>
          <w:sz w:val="31"/>
          <w:szCs w:val="31"/>
        </w:rPr>
        <w:t> </w:t>
      </w:r>
      <w:r>
        <w:rPr>
          <w:rFonts w:hint="eastAsia" w:ascii="仿宋_GB2312" w:eastAsia="仿宋_GB2312" w:cs="仿宋_GB2312"/>
          <w:color w:val="auto"/>
          <w:sz w:val="31"/>
          <w:szCs w:val="31"/>
          <w:lang w:val="en-US" w:eastAsia="zh-CN"/>
        </w:rPr>
        <w:t xml:space="preserve">   </w:t>
      </w:r>
      <w:r>
        <w:rPr>
          <w:rFonts w:hint="eastAsia" w:ascii="仿宋_GB2312" w:eastAsia="仿宋_GB2312" w:cs="仿宋_GB2312"/>
          <w:color w:val="auto"/>
          <w:sz w:val="31"/>
          <w:szCs w:val="31"/>
        </w:rPr>
        <w:t>报名咨询电话：那坡县</w:t>
      </w:r>
      <w:r>
        <w:rPr>
          <w:rFonts w:hint="eastAsia" w:ascii="仿宋_GB2312" w:eastAsia="仿宋_GB2312" w:cs="仿宋_GB2312"/>
          <w:color w:val="auto"/>
          <w:sz w:val="31"/>
          <w:szCs w:val="31"/>
          <w:lang w:eastAsia="zh-CN"/>
        </w:rPr>
        <w:t>乡村振兴局</w:t>
      </w:r>
      <w:r>
        <w:rPr>
          <w:rFonts w:hint="eastAsia" w:ascii="仿宋_GB2312" w:eastAsia="仿宋_GB2312" w:cs="仿宋_GB2312"/>
          <w:color w:val="auto"/>
          <w:sz w:val="31"/>
          <w:szCs w:val="31"/>
        </w:rPr>
        <w:t> 0776—68</w:t>
      </w:r>
      <w:r>
        <w:rPr>
          <w:rFonts w:hint="eastAsia" w:ascii="仿宋_GB2312" w:eastAsia="仿宋_GB2312" w:cs="仿宋_GB2312"/>
          <w:color w:val="auto"/>
          <w:sz w:val="31"/>
          <w:szCs w:val="31"/>
          <w:lang w:val="en-US" w:eastAsia="zh-CN"/>
        </w:rPr>
        <w:t>22496</w:t>
      </w:r>
      <w:r>
        <w:rPr>
          <w:rFonts w:hint="eastAsia" w:ascii="仿宋_GB2312" w:eastAsia="仿宋_GB2312" w:cs="仿宋_GB2312"/>
          <w:color w:val="auto"/>
          <w:sz w:val="31"/>
          <w:szCs w:val="31"/>
        </w:rPr>
        <w:t>（办公室）</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jc w:val="both"/>
        <w:textAlignment w:val="auto"/>
        <w:rPr>
          <w:rFonts w:hint="eastAsia" w:ascii="仿宋_GB2312" w:eastAsia="仿宋_GB2312" w:cs="仿宋_GB2312"/>
          <w:color w:val="auto"/>
          <w:sz w:val="31"/>
          <w:szCs w:val="31"/>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1857" w:leftChars="294" w:right="0" w:hanging="1240" w:hangingChars="400"/>
        <w:jc w:val="both"/>
        <w:textAlignment w:val="auto"/>
        <w:rPr>
          <w:rFonts w:hint="eastAsia" w:ascii="仿宋_GB2312" w:eastAsia="仿宋_GB2312" w:cs="仿宋_GB2312"/>
          <w:color w:val="auto"/>
          <w:sz w:val="31"/>
          <w:szCs w:val="31"/>
          <w:lang w:val="en-US" w:eastAsia="zh-CN"/>
        </w:rPr>
      </w:pPr>
      <w:r>
        <w:rPr>
          <w:rFonts w:hint="eastAsia" w:ascii="仿宋_GB2312" w:eastAsia="仿宋_GB2312" w:cs="仿宋_GB2312"/>
          <w:color w:val="auto"/>
          <w:sz w:val="31"/>
          <w:szCs w:val="31"/>
          <w:lang w:eastAsia="zh-CN"/>
        </w:rPr>
        <w:t>附件：</w:t>
      </w:r>
      <w:r>
        <w:rPr>
          <w:rFonts w:hint="eastAsia" w:ascii="仿宋_GB2312" w:eastAsia="仿宋_GB2312" w:cs="仿宋_GB2312"/>
          <w:color w:val="auto"/>
          <w:sz w:val="31"/>
          <w:szCs w:val="31"/>
          <w:lang w:val="en-US" w:eastAsia="zh-CN"/>
        </w:rPr>
        <w:t>1.那坡县乡村振兴局2022年度公开招聘编外工作人员（县聘临时工）计划表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1853" w:leftChars="735" w:right="0" w:hanging="310" w:hangingChars="100"/>
        <w:jc w:val="both"/>
        <w:textAlignment w:val="auto"/>
        <w:rPr>
          <w:rFonts w:hint="eastAsia" w:ascii="仿宋_GB2312" w:eastAsia="仿宋_GB2312" w:cs="仿宋_GB2312"/>
          <w:color w:val="auto"/>
          <w:sz w:val="31"/>
          <w:szCs w:val="31"/>
        </w:rPr>
      </w:pPr>
      <w:r>
        <w:rPr>
          <w:rFonts w:hint="eastAsia" w:ascii="仿宋_GB2312" w:eastAsia="仿宋_GB2312" w:cs="仿宋_GB2312"/>
          <w:color w:val="auto"/>
          <w:sz w:val="31"/>
          <w:szCs w:val="31"/>
          <w:lang w:val="en-US" w:eastAsia="zh-CN"/>
        </w:rPr>
        <w:t>2.</w:t>
      </w:r>
      <w:r>
        <w:rPr>
          <w:rFonts w:hint="eastAsia" w:ascii="仿宋_GB2312" w:eastAsia="仿宋_GB2312" w:cs="仿宋_GB2312"/>
          <w:color w:val="auto"/>
          <w:sz w:val="31"/>
          <w:szCs w:val="31"/>
        </w:rPr>
        <w:t>那坡县202</w:t>
      </w:r>
      <w:r>
        <w:rPr>
          <w:rFonts w:hint="eastAsia" w:ascii="仿宋_GB2312" w:eastAsia="仿宋_GB2312" w:cs="仿宋_GB2312"/>
          <w:color w:val="auto"/>
          <w:sz w:val="31"/>
          <w:szCs w:val="31"/>
          <w:lang w:val="en-US" w:eastAsia="zh-CN"/>
        </w:rPr>
        <w:t>2</w:t>
      </w:r>
      <w:r>
        <w:rPr>
          <w:rFonts w:hint="eastAsia" w:ascii="仿宋_GB2312" w:eastAsia="仿宋_GB2312" w:cs="仿宋_GB2312"/>
          <w:color w:val="auto"/>
          <w:sz w:val="31"/>
          <w:szCs w:val="31"/>
        </w:rPr>
        <w:t>年度公开招聘编外工作人员（县聘临时工）报名登记表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right="0"/>
        <w:jc w:val="both"/>
        <w:textAlignment w:val="auto"/>
        <w:rPr>
          <w:rFonts w:hint="eastAsia" w:ascii="宋体" w:hAnsi="宋体" w:eastAsia="宋体" w:cs="宋体"/>
          <w:i w:val="0"/>
          <w:iCs w:val="0"/>
          <w:color w:val="auto"/>
          <w:kern w:val="0"/>
          <w:sz w:val="40"/>
          <w:szCs w:val="40"/>
          <w:u w:val="none"/>
          <w:lang w:val="en-US" w:eastAsia="zh-CN" w:bidi="ar"/>
        </w:rPr>
      </w:pPr>
      <w:bookmarkStart w:id="0" w:name="_GoBack"/>
      <w:bookmarkEnd w:id="0"/>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right="0"/>
        <w:jc w:val="both"/>
        <w:textAlignment w:val="auto"/>
        <w:rPr>
          <w:rFonts w:hint="default" w:ascii="宋体" w:hAnsi="宋体" w:eastAsia="宋体" w:cs="宋体"/>
          <w:i w:val="0"/>
          <w:iCs w:val="0"/>
          <w:color w:val="auto"/>
          <w:kern w:val="0"/>
          <w:sz w:val="40"/>
          <w:szCs w:val="40"/>
          <w:u w:val="none"/>
          <w:lang w:val="en-US" w:eastAsia="zh-CN" w:bidi="ar"/>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right="0" w:firstLine="4960" w:firstLineChars="1600"/>
        <w:jc w:val="both"/>
        <w:textAlignment w:val="auto"/>
        <w:rPr>
          <w:rFonts w:hint="eastAsia" w:eastAsia="仿宋_GB2312"/>
          <w:color w:val="auto"/>
          <w:lang w:eastAsia="zh-CN"/>
        </w:rPr>
      </w:pPr>
      <w:r>
        <w:rPr>
          <w:rFonts w:hint="eastAsia" w:ascii="仿宋_GB2312" w:eastAsia="仿宋_GB2312" w:cs="仿宋_GB2312"/>
          <w:color w:val="auto"/>
          <w:sz w:val="31"/>
          <w:szCs w:val="31"/>
        </w:rPr>
        <w:t>那坡县</w:t>
      </w:r>
      <w:r>
        <w:rPr>
          <w:rFonts w:hint="eastAsia" w:ascii="仿宋_GB2312" w:eastAsia="仿宋_GB2312" w:cs="仿宋_GB2312"/>
          <w:color w:val="auto"/>
          <w:sz w:val="31"/>
          <w:szCs w:val="31"/>
          <w:lang w:eastAsia="zh-CN"/>
        </w:rPr>
        <w:t>乡村振兴局</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right="0" w:firstLine="4960" w:firstLineChars="1600"/>
        <w:jc w:val="both"/>
        <w:textAlignment w:val="auto"/>
        <w:rPr>
          <w:rFonts w:hint="eastAsia" w:ascii="仿宋_GB2312" w:eastAsia="仿宋_GB2312" w:cs="仿宋_GB2312"/>
          <w:color w:val="auto"/>
          <w:sz w:val="31"/>
          <w:szCs w:val="31"/>
        </w:rPr>
        <w:sectPr>
          <w:pgSz w:w="11906" w:h="16838"/>
          <w:pgMar w:top="1440" w:right="1531" w:bottom="1440" w:left="1531" w:header="851" w:footer="992" w:gutter="0"/>
          <w:cols w:space="425" w:num="1"/>
          <w:docGrid w:type="lines" w:linePitch="312" w:charSpace="0"/>
        </w:sectPr>
      </w:pPr>
      <w:r>
        <w:rPr>
          <w:rFonts w:hint="eastAsia" w:ascii="仿宋_GB2312" w:eastAsia="仿宋_GB2312" w:cs="仿宋_GB2312"/>
          <w:color w:val="auto"/>
          <w:sz w:val="31"/>
          <w:szCs w:val="31"/>
        </w:rPr>
        <w:t>202</w:t>
      </w:r>
      <w:r>
        <w:rPr>
          <w:rFonts w:hint="eastAsia" w:ascii="仿宋_GB2312" w:eastAsia="仿宋_GB2312" w:cs="仿宋_GB2312"/>
          <w:color w:val="auto"/>
          <w:sz w:val="31"/>
          <w:szCs w:val="31"/>
          <w:lang w:val="en-US" w:eastAsia="zh-CN"/>
        </w:rPr>
        <w:t>2</w:t>
      </w:r>
      <w:r>
        <w:rPr>
          <w:rFonts w:hint="eastAsia" w:ascii="仿宋_GB2312" w:eastAsia="仿宋_GB2312" w:cs="仿宋_GB2312"/>
          <w:color w:val="auto"/>
          <w:sz w:val="31"/>
          <w:szCs w:val="31"/>
        </w:rPr>
        <w:t>年</w:t>
      </w:r>
      <w:r>
        <w:rPr>
          <w:rFonts w:hint="eastAsia" w:ascii="仿宋_GB2312" w:eastAsia="仿宋_GB2312" w:cs="仿宋_GB2312"/>
          <w:color w:val="auto"/>
          <w:sz w:val="31"/>
          <w:szCs w:val="31"/>
          <w:lang w:val="en-US" w:eastAsia="zh-CN"/>
        </w:rPr>
        <w:t>12</w:t>
      </w:r>
      <w:r>
        <w:rPr>
          <w:rFonts w:hint="eastAsia" w:ascii="仿宋_GB2312" w:eastAsia="仿宋_GB2312" w:cs="仿宋_GB2312"/>
          <w:color w:val="auto"/>
          <w:sz w:val="31"/>
          <w:szCs w:val="31"/>
        </w:rPr>
        <w:t>月</w:t>
      </w:r>
      <w:r>
        <w:rPr>
          <w:rFonts w:hint="eastAsia" w:ascii="仿宋_GB2312" w:eastAsia="仿宋_GB2312" w:cs="仿宋_GB2312"/>
          <w:color w:val="auto"/>
          <w:sz w:val="31"/>
          <w:szCs w:val="31"/>
          <w:lang w:val="en-US" w:eastAsia="zh-CN"/>
        </w:rPr>
        <w:t>19</w:t>
      </w:r>
      <w:r>
        <w:rPr>
          <w:rFonts w:hint="eastAsia" w:ascii="仿宋_GB2312" w:eastAsia="仿宋_GB2312" w:cs="仿宋_GB2312"/>
          <w:color w:val="auto"/>
          <w:sz w:val="31"/>
          <w:szCs w:val="31"/>
        </w:rPr>
        <w:t>日</w:t>
      </w:r>
    </w:p>
    <w:tbl>
      <w:tblPr>
        <w:tblStyle w:val="6"/>
        <w:tblpPr w:leftFromText="180" w:rightFromText="180" w:vertAnchor="text" w:horzAnchor="page" w:tblpX="539" w:tblpY="184"/>
        <w:tblOverlap w:val="never"/>
        <w:tblW w:w="15912" w:type="dxa"/>
        <w:tblInd w:w="0" w:type="dxa"/>
        <w:shd w:val="clear" w:color="auto" w:fill="auto"/>
        <w:tblLayout w:type="fixed"/>
        <w:tblCellMar>
          <w:top w:w="0" w:type="dxa"/>
          <w:left w:w="108" w:type="dxa"/>
          <w:bottom w:w="0" w:type="dxa"/>
          <w:right w:w="108" w:type="dxa"/>
        </w:tblCellMar>
      </w:tblPr>
      <w:tblGrid>
        <w:gridCol w:w="548"/>
        <w:gridCol w:w="942"/>
        <w:gridCol w:w="1050"/>
        <w:gridCol w:w="869"/>
        <w:gridCol w:w="1529"/>
        <w:gridCol w:w="1094"/>
        <w:gridCol w:w="1079"/>
        <w:gridCol w:w="914"/>
        <w:gridCol w:w="1415"/>
        <w:gridCol w:w="1275"/>
        <w:gridCol w:w="1040"/>
        <w:gridCol w:w="1200"/>
        <w:gridCol w:w="1168"/>
        <w:gridCol w:w="1628"/>
        <w:gridCol w:w="161"/>
      </w:tblGrid>
      <w:tr>
        <w:tblPrEx>
          <w:shd w:val="clear" w:color="auto" w:fill="auto"/>
          <w:tblCellMar>
            <w:top w:w="0" w:type="dxa"/>
            <w:left w:w="108" w:type="dxa"/>
            <w:bottom w:w="0" w:type="dxa"/>
            <w:right w:w="108" w:type="dxa"/>
          </w:tblCellMar>
        </w:tblPrEx>
        <w:trPr>
          <w:trHeight w:val="822" w:hRule="atLeast"/>
        </w:trPr>
        <w:tc>
          <w:tcPr>
            <w:tcW w:w="15912" w:type="dxa"/>
            <w:gridSpan w:val="15"/>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40"/>
                <w:szCs w:val="40"/>
                <w:u w:val="none"/>
              </w:rPr>
            </w:pPr>
            <w:r>
              <w:rPr>
                <w:rFonts w:hint="eastAsia" w:ascii="宋体" w:hAnsi="宋体" w:eastAsia="宋体" w:cs="宋体"/>
                <w:b/>
                <w:bCs/>
                <w:i w:val="0"/>
                <w:iCs w:val="0"/>
                <w:color w:val="auto"/>
                <w:kern w:val="0"/>
                <w:sz w:val="40"/>
                <w:szCs w:val="40"/>
                <w:u w:val="none"/>
                <w:lang w:val="en-US" w:eastAsia="zh-CN" w:bidi="ar"/>
              </w:rPr>
              <w:t>那坡县乡村振兴局2022年度公开招聘编外工作人员（县聘临时工）计划表</w:t>
            </w:r>
          </w:p>
        </w:tc>
      </w:tr>
      <w:tr>
        <w:tblPrEx>
          <w:shd w:val="clear" w:color="auto" w:fill="auto"/>
          <w:tblCellMar>
            <w:top w:w="0" w:type="dxa"/>
            <w:left w:w="108" w:type="dxa"/>
            <w:bottom w:w="0" w:type="dxa"/>
            <w:right w:w="108" w:type="dxa"/>
          </w:tblCellMar>
        </w:tblPrEx>
        <w:trPr>
          <w:gridAfter w:val="1"/>
          <w:wAfter w:w="161" w:type="dxa"/>
          <w:trHeight w:val="528" w:hRule="atLeast"/>
        </w:trPr>
        <w:tc>
          <w:tcPr>
            <w:tcW w:w="54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序号</w:t>
            </w:r>
          </w:p>
        </w:tc>
        <w:tc>
          <w:tcPr>
            <w:tcW w:w="9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楷体" w:hAnsi="楷体" w:eastAsia="楷体" w:cs="楷体"/>
                <w:b/>
                <w:bCs/>
                <w:i w:val="0"/>
                <w:iCs w:val="0"/>
                <w:color w:val="auto"/>
                <w:sz w:val="24"/>
                <w:szCs w:val="24"/>
                <w:u w:val="none"/>
              </w:rPr>
            </w:pPr>
            <w:r>
              <w:rPr>
                <w:rFonts w:hint="eastAsia" w:ascii="楷体" w:hAnsi="楷体" w:eastAsia="楷体" w:cs="楷体"/>
                <w:b/>
                <w:bCs/>
                <w:i w:val="0"/>
                <w:iCs w:val="0"/>
                <w:color w:val="auto"/>
                <w:kern w:val="0"/>
                <w:sz w:val="24"/>
                <w:szCs w:val="24"/>
                <w:u w:val="none"/>
                <w:lang w:val="en-US" w:eastAsia="zh-CN" w:bidi="ar"/>
              </w:rPr>
              <w:t>招聘单位</w:t>
            </w:r>
          </w:p>
        </w:tc>
        <w:tc>
          <w:tcPr>
            <w:tcW w:w="10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bCs/>
                <w:i w:val="0"/>
                <w:iCs w:val="0"/>
                <w:color w:val="auto"/>
                <w:sz w:val="24"/>
                <w:szCs w:val="24"/>
                <w:u w:val="none"/>
              </w:rPr>
            </w:pPr>
            <w:r>
              <w:rPr>
                <w:rFonts w:hint="eastAsia" w:ascii="楷体" w:hAnsi="楷体" w:eastAsia="楷体" w:cs="楷体"/>
                <w:b/>
                <w:bCs/>
                <w:i w:val="0"/>
                <w:iCs w:val="0"/>
                <w:color w:val="auto"/>
                <w:kern w:val="0"/>
                <w:sz w:val="24"/>
                <w:szCs w:val="24"/>
                <w:u w:val="none"/>
                <w:lang w:val="en-US" w:eastAsia="zh-CN" w:bidi="ar"/>
              </w:rPr>
              <w:t>招聘岗位名称</w:t>
            </w:r>
          </w:p>
        </w:tc>
        <w:tc>
          <w:tcPr>
            <w:tcW w:w="8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bCs/>
                <w:i w:val="0"/>
                <w:iCs w:val="0"/>
                <w:color w:val="auto"/>
                <w:sz w:val="24"/>
                <w:szCs w:val="24"/>
                <w:u w:val="none"/>
              </w:rPr>
            </w:pPr>
            <w:r>
              <w:rPr>
                <w:rFonts w:hint="eastAsia" w:ascii="楷体" w:hAnsi="楷体" w:eastAsia="楷体" w:cs="楷体"/>
                <w:b/>
                <w:bCs/>
                <w:i w:val="0"/>
                <w:iCs w:val="0"/>
                <w:color w:val="auto"/>
                <w:kern w:val="0"/>
                <w:sz w:val="24"/>
                <w:szCs w:val="24"/>
                <w:u w:val="none"/>
                <w:lang w:val="en-US" w:eastAsia="zh-CN" w:bidi="ar"/>
              </w:rPr>
              <w:t>计划</w:t>
            </w:r>
            <w:r>
              <w:rPr>
                <w:rFonts w:hint="eastAsia" w:ascii="楷体" w:hAnsi="楷体" w:eastAsia="楷体" w:cs="楷体"/>
                <w:b/>
                <w:bCs/>
                <w:i w:val="0"/>
                <w:iCs w:val="0"/>
                <w:color w:val="auto"/>
                <w:kern w:val="0"/>
                <w:sz w:val="24"/>
                <w:szCs w:val="24"/>
                <w:u w:val="none"/>
                <w:lang w:val="en-US" w:eastAsia="zh-CN" w:bidi="ar"/>
              </w:rPr>
              <w:br w:type="textWrapping"/>
            </w:r>
            <w:r>
              <w:rPr>
                <w:rFonts w:hint="eastAsia" w:ascii="楷体" w:hAnsi="楷体" w:eastAsia="楷体" w:cs="楷体"/>
                <w:b/>
                <w:bCs/>
                <w:i w:val="0"/>
                <w:iCs w:val="0"/>
                <w:color w:val="auto"/>
                <w:kern w:val="0"/>
                <w:sz w:val="24"/>
                <w:szCs w:val="24"/>
                <w:u w:val="none"/>
                <w:lang w:val="en-US" w:eastAsia="zh-CN" w:bidi="ar"/>
              </w:rPr>
              <w:t>招聘</w:t>
            </w:r>
            <w:r>
              <w:rPr>
                <w:rFonts w:hint="eastAsia" w:ascii="楷体" w:hAnsi="楷体" w:eastAsia="楷体" w:cs="楷体"/>
                <w:b/>
                <w:bCs/>
                <w:i w:val="0"/>
                <w:iCs w:val="0"/>
                <w:color w:val="auto"/>
                <w:kern w:val="0"/>
                <w:sz w:val="24"/>
                <w:szCs w:val="24"/>
                <w:u w:val="none"/>
                <w:lang w:val="en-US" w:eastAsia="zh-CN" w:bidi="ar"/>
              </w:rPr>
              <w:br w:type="textWrapping"/>
            </w:r>
            <w:r>
              <w:rPr>
                <w:rFonts w:hint="eastAsia" w:ascii="楷体" w:hAnsi="楷体" w:eastAsia="楷体" w:cs="楷体"/>
                <w:b/>
                <w:bCs/>
                <w:i w:val="0"/>
                <w:iCs w:val="0"/>
                <w:color w:val="auto"/>
                <w:kern w:val="0"/>
                <w:sz w:val="24"/>
                <w:szCs w:val="24"/>
                <w:u w:val="none"/>
                <w:lang w:val="en-US" w:eastAsia="zh-CN" w:bidi="ar"/>
              </w:rPr>
              <w:t>人数</w:t>
            </w:r>
          </w:p>
        </w:tc>
        <w:tc>
          <w:tcPr>
            <w:tcW w:w="15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bCs/>
                <w:i w:val="0"/>
                <w:iCs w:val="0"/>
                <w:color w:val="auto"/>
                <w:sz w:val="24"/>
                <w:szCs w:val="24"/>
                <w:u w:val="none"/>
              </w:rPr>
            </w:pPr>
            <w:r>
              <w:rPr>
                <w:rFonts w:hint="eastAsia" w:ascii="楷体" w:hAnsi="楷体" w:eastAsia="楷体" w:cs="楷体"/>
                <w:b/>
                <w:bCs/>
                <w:i w:val="0"/>
                <w:iCs w:val="0"/>
                <w:color w:val="auto"/>
                <w:kern w:val="0"/>
                <w:sz w:val="24"/>
                <w:szCs w:val="24"/>
                <w:u w:val="none"/>
                <w:lang w:val="en-US" w:eastAsia="zh-CN" w:bidi="ar"/>
              </w:rPr>
              <w:t>每月工资待遇（元）</w:t>
            </w:r>
          </w:p>
        </w:tc>
        <w:tc>
          <w:tcPr>
            <w:tcW w:w="681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bCs/>
                <w:i w:val="0"/>
                <w:iCs w:val="0"/>
                <w:color w:val="auto"/>
                <w:sz w:val="24"/>
                <w:szCs w:val="24"/>
                <w:u w:val="none"/>
              </w:rPr>
            </w:pPr>
            <w:r>
              <w:rPr>
                <w:rFonts w:hint="eastAsia" w:ascii="楷体" w:hAnsi="楷体" w:eastAsia="楷体" w:cs="楷体"/>
                <w:b/>
                <w:bCs/>
                <w:i w:val="0"/>
                <w:iCs w:val="0"/>
                <w:color w:val="auto"/>
                <w:kern w:val="0"/>
                <w:sz w:val="24"/>
                <w:szCs w:val="24"/>
                <w:u w:val="none"/>
                <w:lang w:val="en-US" w:eastAsia="zh-CN" w:bidi="ar"/>
              </w:rPr>
              <w:t>报考资格条件</w:t>
            </w:r>
          </w:p>
        </w:tc>
        <w:tc>
          <w:tcPr>
            <w:tcW w:w="12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bCs/>
                <w:i w:val="0"/>
                <w:iCs w:val="0"/>
                <w:color w:val="auto"/>
                <w:sz w:val="24"/>
                <w:szCs w:val="24"/>
                <w:u w:val="none"/>
              </w:rPr>
            </w:pPr>
            <w:r>
              <w:rPr>
                <w:rFonts w:hint="eastAsia" w:ascii="楷体" w:hAnsi="楷体" w:eastAsia="楷体" w:cs="楷体"/>
                <w:b/>
                <w:bCs/>
                <w:i w:val="0"/>
                <w:iCs w:val="0"/>
                <w:color w:val="auto"/>
                <w:kern w:val="0"/>
                <w:sz w:val="24"/>
                <w:szCs w:val="24"/>
                <w:u w:val="none"/>
                <w:lang w:val="en-US" w:eastAsia="zh-CN" w:bidi="ar"/>
              </w:rPr>
              <w:t>对服务年限要求</w:t>
            </w:r>
          </w:p>
        </w:tc>
        <w:tc>
          <w:tcPr>
            <w:tcW w:w="116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bCs/>
                <w:i w:val="0"/>
                <w:iCs w:val="0"/>
                <w:color w:val="auto"/>
                <w:sz w:val="24"/>
                <w:szCs w:val="24"/>
                <w:u w:val="none"/>
              </w:rPr>
            </w:pPr>
            <w:r>
              <w:rPr>
                <w:rFonts w:hint="eastAsia" w:ascii="楷体" w:hAnsi="楷体" w:eastAsia="楷体" w:cs="楷体"/>
                <w:b/>
                <w:bCs/>
                <w:i w:val="0"/>
                <w:iCs w:val="0"/>
                <w:color w:val="auto"/>
                <w:kern w:val="0"/>
                <w:sz w:val="24"/>
                <w:szCs w:val="24"/>
                <w:u w:val="none"/>
                <w:lang w:val="en-US" w:eastAsia="zh-CN" w:bidi="ar"/>
              </w:rPr>
              <w:t>进行结构化面试或专业测试要求</w:t>
            </w:r>
          </w:p>
        </w:tc>
        <w:tc>
          <w:tcPr>
            <w:tcW w:w="16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bCs/>
                <w:i w:val="0"/>
                <w:iCs w:val="0"/>
                <w:color w:val="auto"/>
                <w:sz w:val="24"/>
                <w:szCs w:val="24"/>
                <w:u w:val="none"/>
              </w:rPr>
            </w:pPr>
            <w:r>
              <w:rPr>
                <w:rFonts w:hint="eastAsia" w:ascii="楷体" w:hAnsi="楷体" w:eastAsia="楷体" w:cs="楷体"/>
                <w:b/>
                <w:bCs/>
                <w:i w:val="0"/>
                <w:iCs w:val="0"/>
                <w:color w:val="auto"/>
                <w:kern w:val="0"/>
                <w:sz w:val="24"/>
                <w:szCs w:val="24"/>
                <w:u w:val="none"/>
                <w:lang w:val="en-US" w:eastAsia="zh-CN" w:bidi="ar"/>
              </w:rPr>
              <w:t>资格审查单位及联系方式</w:t>
            </w:r>
          </w:p>
        </w:tc>
      </w:tr>
      <w:tr>
        <w:tblPrEx>
          <w:shd w:val="clear" w:color="auto" w:fill="auto"/>
          <w:tblCellMar>
            <w:top w:w="0" w:type="dxa"/>
            <w:left w:w="108" w:type="dxa"/>
            <w:bottom w:w="0" w:type="dxa"/>
            <w:right w:w="108" w:type="dxa"/>
          </w:tblCellMar>
        </w:tblPrEx>
        <w:trPr>
          <w:gridAfter w:val="1"/>
          <w:wAfter w:w="161" w:type="dxa"/>
          <w:trHeight w:val="1500" w:hRule="atLeast"/>
        </w:trPr>
        <w:tc>
          <w:tcPr>
            <w:tcW w:w="5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c>
          <w:tcPr>
            <w:tcW w:w="9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楷体" w:hAnsi="楷体" w:eastAsia="楷体" w:cs="楷体"/>
                <w:b/>
                <w:bCs/>
                <w:i w:val="0"/>
                <w:iCs w:val="0"/>
                <w:color w:val="auto"/>
                <w:sz w:val="24"/>
                <w:szCs w:val="24"/>
                <w:u w:val="none"/>
              </w:rPr>
            </w:pP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楷体" w:hAnsi="楷体" w:eastAsia="楷体" w:cs="楷体"/>
                <w:b/>
                <w:bCs/>
                <w:i w:val="0"/>
                <w:iCs w:val="0"/>
                <w:color w:val="auto"/>
                <w:sz w:val="24"/>
                <w:szCs w:val="24"/>
                <w:u w:val="none"/>
              </w:rPr>
            </w:pPr>
          </w:p>
        </w:tc>
        <w:tc>
          <w:tcPr>
            <w:tcW w:w="8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楷体" w:hAnsi="楷体" w:eastAsia="楷体" w:cs="楷体"/>
                <w:b/>
                <w:bCs/>
                <w:i w:val="0"/>
                <w:iCs w:val="0"/>
                <w:color w:val="auto"/>
                <w:sz w:val="24"/>
                <w:szCs w:val="24"/>
                <w:u w:val="none"/>
              </w:rPr>
            </w:pPr>
          </w:p>
        </w:tc>
        <w:tc>
          <w:tcPr>
            <w:tcW w:w="15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楷体" w:hAnsi="楷体" w:eastAsia="楷体" w:cs="楷体"/>
                <w:b/>
                <w:bCs/>
                <w:i w:val="0"/>
                <w:iCs w:val="0"/>
                <w:color w:val="auto"/>
                <w:sz w:val="24"/>
                <w:szCs w:val="24"/>
                <w:u w:val="none"/>
              </w:rPr>
            </w:pP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bCs/>
                <w:i w:val="0"/>
                <w:iCs w:val="0"/>
                <w:color w:val="auto"/>
                <w:sz w:val="24"/>
                <w:szCs w:val="24"/>
                <w:u w:val="none"/>
              </w:rPr>
            </w:pPr>
            <w:r>
              <w:rPr>
                <w:rFonts w:hint="eastAsia" w:ascii="楷体" w:hAnsi="楷体" w:eastAsia="楷体" w:cs="楷体"/>
                <w:b/>
                <w:bCs/>
                <w:i w:val="0"/>
                <w:iCs w:val="0"/>
                <w:color w:val="auto"/>
                <w:kern w:val="0"/>
                <w:sz w:val="24"/>
                <w:szCs w:val="24"/>
                <w:u w:val="none"/>
                <w:lang w:val="en-US" w:eastAsia="zh-CN" w:bidi="ar"/>
              </w:rPr>
              <w:t>专业（学科）类别及其招聘条件</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bCs/>
                <w:i w:val="0"/>
                <w:iCs w:val="0"/>
                <w:color w:val="auto"/>
                <w:sz w:val="24"/>
                <w:szCs w:val="24"/>
                <w:u w:val="none"/>
              </w:rPr>
            </w:pPr>
            <w:r>
              <w:rPr>
                <w:rFonts w:hint="eastAsia" w:ascii="楷体" w:hAnsi="楷体" w:eastAsia="楷体" w:cs="楷体"/>
                <w:b/>
                <w:bCs/>
                <w:i w:val="0"/>
                <w:iCs w:val="0"/>
                <w:color w:val="auto"/>
                <w:kern w:val="0"/>
                <w:sz w:val="24"/>
                <w:szCs w:val="24"/>
                <w:u w:val="none"/>
                <w:lang w:val="en-US" w:eastAsia="zh-CN" w:bidi="ar"/>
              </w:rPr>
              <w:t>学历、学位要求</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bCs/>
                <w:i w:val="0"/>
                <w:iCs w:val="0"/>
                <w:color w:val="auto"/>
                <w:sz w:val="24"/>
                <w:szCs w:val="24"/>
                <w:u w:val="none"/>
              </w:rPr>
            </w:pPr>
            <w:r>
              <w:rPr>
                <w:rFonts w:hint="eastAsia" w:ascii="楷体" w:hAnsi="楷体" w:eastAsia="楷体" w:cs="楷体"/>
                <w:b/>
                <w:bCs/>
                <w:i w:val="0"/>
                <w:iCs w:val="0"/>
                <w:color w:val="auto"/>
                <w:kern w:val="0"/>
                <w:sz w:val="24"/>
                <w:szCs w:val="24"/>
                <w:u w:val="none"/>
                <w:lang w:val="en-US" w:eastAsia="zh-CN" w:bidi="ar"/>
              </w:rPr>
              <w:t>年龄要求</w:t>
            </w:r>
          </w:p>
        </w:tc>
        <w:tc>
          <w:tcPr>
            <w:tcW w:w="14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bCs/>
                <w:i w:val="0"/>
                <w:iCs w:val="0"/>
                <w:color w:val="auto"/>
                <w:sz w:val="24"/>
                <w:szCs w:val="24"/>
                <w:u w:val="none"/>
              </w:rPr>
            </w:pPr>
            <w:r>
              <w:rPr>
                <w:rFonts w:hint="eastAsia" w:ascii="楷体" w:hAnsi="楷体" w:eastAsia="楷体" w:cs="楷体"/>
                <w:b/>
                <w:bCs/>
                <w:i w:val="0"/>
                <w:iCs w:val="0"/>
                <w:color w:val="auto"/>
                <w:kern w:val="0"/>
                <w:sz w:val="24"/>
                <w:szCs w:val="24"/>
                <w:u w:val="none"/>
                <w:lang w:val="en-US" w:eastAsia="zh-CN" w:bidi="ar"/>
              </w:rPr>
              <w:t>专业技术资格或执业（职业）资格要求</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楷体" w:hAnsi="楷体" w:eastAsia="楷体" w:cs="楷体"/>
                <w:b/>
                <w:bCs/>
                <w:i w:val="0"/>
                <w:iCs w:val="0"/>
                <w:color w:val="auto"/>
                <w:sz w:val="24"/>
                <w:szCs w:val="24"/>
                <w:u w:val="none"/>
              </w:rPr>
            </w:pPr>
            <w:r>
              <w:rPr>
                <w:rFonts w:hint="eastAsia" w:ascii="楷体" w:hAnsi="楷体" w:eastAsia="楷体" w:cs="楷体"/>
                <w:b/>
                <w:bCs/>
                <w:i w:val="0"/>
                <w:iCs w:val="0"/>
                <w:color w:val="auto"/>
                <w:kern w:val="0"/>
                <w:sz w:val="24"/>
                <w:szCs w:val="24"/>
                <w:u w:val="none"/>
                <w:lang w:val="en-US" w:eastAsia="zh-CN" w:bidi="ar"/>
              </w:rPr>
              <w:t>对生源地或常住户口有何要求</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bCs/>
                <w:i w:val="0"/>
                <w:iCs w:val="0"/>
                <w:color w:val="auto"/>
                <w:sz w:val="24"/>
                <w:szCs w:val="24"/>
                <w:u w:val="none"/>
              </w:rPr>
            </w:pPr>
            <w:r>
              <w:rPr>
                <w:rFonts w:hint="eastAsia" w:ascii="楷体" w:hAnsi="楷体" w:eastAsia="楷体" w:cs="楷体"/>
                <w:b/>
                <w:bCs/>
                <w:i w:val="0"/>
                <w:iCs w:val="0"/>
                <w:color w:val="auto"/>
                <w:kern w:val="0"/>
                <w:sz w:val="24"/>
                <w:szCs w:val="24"/>
                <w:u w:val="none"/>
                <w:lang w:val="en-US" w:eastAsia="zh-CN" w:bidi="ar"/>
              </w:rPr>
              <w:t>其它</w:t>
            </w:r>
            <w:r>
              <w:rPr>
                <w:rFonts w:hint="eastAsia" w:ascii="楷体" w:hAnsi="楷体" w:eastAsia="楷体" w:cs="楷体"/>
                <w:b/>
                <w:bCs/>
                <w:i w:val="0"/>
                <w:iCs w:val="0"/>
                <w:color w:val="auto"/>
                <w:kern w:val="0"/>
                <w:sz w:val="24"/>
                <w:szCs w:val="24"/>
                <w:u w:val="none"/>
                <w:lang w:val="en-US" w:eastAsia="zh-CN" w:bidi="ar"/>
              </w:rPr>
              <w:br w:type="textWrapping"/>
            </w:r>
            <w:r>
              <w:rPr>
                <w:rFonts w:hint="eastAsia" w:ascii="楷体" w:hAnsi="楷体" w:eastAsia="楷体" w:cs="楷体"/>
                <w:b/>
                <w:bCs/>
                <w:i w:val="0"/>
                <w:iCs w:val="0"/>
                <w:color w:val="auto"/>
                <w:kern w:val="0"/>
                <w:sz w:val="24"/>
                <w:szCs w:val="24"/>
                <w:u w:val="none"/>
                <w:lang w:val="en-US" w:eastAsia="zh-CN" w:bidi="ar"/>
              </w:rPr>
              <w:t>条件</w:t>
            </w:r>
            <w:r>
              <w:rPr>
                <w:rFonts w:hint="eastAsia" w:ascii="楷体" w:hAnsi="楷体" w:eastAsia="楷体" w:cs="楷体"/>
                <w:b/>
                <w:bCs/>
                <w:i w:val="0"/>
                <w:iCs w:val="0"/>
                <w:color w:val="auto"/>
                <w:kern w:val="0"/>
                <w:sz w:val="24"/>
                <w:szCs w:val="24"/>
                <w:u w:val="none"/>
                <w:lang w:val="en-US" w:eastAsia="zh-CN" w:bidi="ar"/>
              </w:rPr>
              <w:br w:type="textWrapping"/>
            </w:r>
            <w:r>
              <w:rPr>
                <w:rFonts w:hint="eastAsia" w:ascii="楷体" w:hAnsi="楷体" w:eastAsia="楷体" w:cs="楷体"/>
                <w:b/>
                <w:bCs/>
                <w:i w:val="0"/>
                <w:iCs w:val="0"/>
                <w:color w:val="auto"/>
                <w:kern w:val="0"/>
                <w:sz w:val="24"/>
                <w:szCs w:val="24"/>
                <w:u w:val="none"/>
                <w:lang w:val="en-US" w:eastAsia="zh-CN" w:bidi="ar"/>
              </w:rPr>
              <w:t>要求</w:t>
            </w: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楷体" w:hAnsi="楷体" w:eastAsia="楷体" w:cs="楷体"/>
                <w:b/>
                <w:bCs/>
                <w:i w:val="0"/>
                <w:iCs w:val="0"/>
                <w:color w:val="auto"/>
                <w:sz w:val="24"/>
                <w:szCs w:val="24"/>
                <w:u w:val="none"/>
              </w:rPr>
            </w:pPr>
          </w:p>
        </w:tc>
        <w:tc>
          <w:tcPr>
            <w:tcW w:w="11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楷体" w:hAnsi="楷体" w:eastAsia="楷体" w:cs="楷体"/>
                <w:b/>
                <w:bCs/>
                <w:i w:val="0"/>
                <w:iCs w:val="0"/>
                <w:color w:val="auto"/>
                <w:sz w:val="24"/>
                <w:szCs w:val="24"/>
                <w:u w:val="none"/>
              </w:rPr>
            </w:pPr>
          </w:p>
        </w:tc>
        <w:tc>
          <w:tcPr>
            <w:tcW w:w="16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楷体" w:hAnsi="楷体" w:eastAsia="楷体" w:cs="楷体"/>
                <w:b/>
                <w:bCs/>
                <w:i w:val="0"/>
                <w:iCs w:val="0"/>
                <w:color w:val="auto"/>
                <w:sz w:val="24"/>
                <w:szCs w:val="24"/>
                <w:u w:val="none"/>
              </w:rPr>
            </w:pPr>
          </w:p>
        </w:tc>
      </w:tr>
      <w:tr>
        <w:tblPrEx>
          <w:shd w:val="clear" w:color="auto" w:fill="auto"/>
          <w:tblCellMar>
            <w:top w:w="0" w:type="dxa"/>
            <w:left w:w="108" w:type="dxa"/>
            <w:bottom w:w="0" w:type="dxa"/>
            <w:right w:w="108" w:type="dxa"/>
          </w:tblCellMar>
        </w:tblPrEx>
        <w:trPr>
          <w:gridAfter w:val="1"/>
          <w:wAfter w:w="161" w:type="dxa"/>
          <w:trHeight w:val="1620" w:hRule="atLeast"/>
        </w:trPr>
        <w:tc>
          <w:tcPr>
            <w:tcW w:w="54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w:t>
            </w:r>
          </w:p>
        </w:tc>
        <w:tc>
          <w:tcPr>
            <w:tcW w:w="9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那坡县乡村振兴局</w:t>
            </w:r>
          </w:p>
        </w:tc>
        <w:tc>
          <w:tcPr>
            <w:tcW w:w="10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lang w:eastAsia="zh-CN"/>
              </w:rPr>
            </w:pPr>
            <w:r>
              <w:rPr>
                <w:rFonts w:hint="eastAsia" w:ascii="宋体" w:hAnsi="宋体" w:eastAsia="宋体" w:cs="宋体"/>
                <w:i w:val="0"/>
                <w:iCs w:val="0"/>
                <w:color w:val="auto"/>
                <w:sz w:val="24"/>
                <w:szCs w:val="24"/>
                <w:u w:val="none"/>
                <w:lang w:eastAsia="zh-CN"/>
              </w:rPr>
              <w:t>工作</w:t>
            </w:r>
          </w:p>
          <w:p>
            <w:pPr>
              <w:keepNext w:val="0"/>
              <w:keepLines w:val="0"/>
              <w:widowControl/>
              <w:suppressLineNumbers w:val="0"/>
              <w:jc w:val="center"/>
              <w:textAlignment w:val="center"/>
              <w:rPr>
                <w:rFonts w:hint="eastAsia" w:ascii="宋体" w:hAnsi="宋体" w:eastAsia="宋体" w:cs="宋体"/>
                <w:i w:val="0"/>
                <w:iCs w:val="0"/>
                <w:color w:val="auto"/>
                <w:sz w:val="24"/>
                <w:szCs w:val="24"/>
                <w:u w:val="none"/>
                <w:lang w:eastAsia="zh-CN"/>
              </w:rPr>
            </w:pPr>
            <w:r>
              <w:rPr>
                <w:rFonts w:hint="eastAsia" w:ascii="宋体" w:hAnsi="宋体" w:eastAsia="宋体" w:cs="宋体"/>
                <w:i w:val="0"/>
                <w:iCs w:val="0"/>
                <w:color w:val="auto"/>
                <w:sz w:val="24"/>
                <w:szCs w:val="24"/>
                <w:u w:val="none"/>
                <w:lang w:eastAsia="zh-CN"/>
              </w:rPr>
              <w:t>人员</w:t>
            </w:r>
          </w:p>
        </w:tc>
        <w:tc>
          <w:tcPr>
            <w:tcW w:w="8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auto"/>
                <w:sz w:val="24"/>
                <w:szCs w:val="24"/>
                <w:u w:val="none"/>
                <w:lang w:val="en-US"/>
              </w:rPr>
            </w:pPr>
            <w:r>
              <w:rPr>
                <w:rFonts w:hint="eastAsia" w:ascii="宋体" w:hAnsi="宋体" w:eastAsia="宋体" w:cs="宋体"/>
                <w:i w:val="0"/>
                <w:iCs w:val="0"/>
                <w:color w:val="auto"/>
                <w:kern w:val="0"/>
                <w:sz w:val="24"/>
                <w:szCs w:val="24"/>
                <w:u w:val="none"/>
                <w:lang w:val="en-US" w:eastAsia="zh-CN" w:bidi="ar"/>
              </w:rPr>
              <w:t>6</w:t>
            </w:r>
          </w:p>
        </w:tc>
        <w:tc>
          <w:tcPr>
            <w:tcW w:w="15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按（那政发〔2021〕1号）文件规定，此为二类岗位，月工资总额=基本工资+岗位工资+生活性补贴。月工资2000元。</w:t>
            </w:r>
          </w:p>
        </w:tc>
        <w:tc>
          <w:tcPr>
            <w:tcW w:w="10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专业</w:t>
            </w:r>
          </w:p>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不限</w:t>
            </w:r>
          </w:p>
        </w:tc>
        <w:tc>
          <w:tcPr>
            <w:tcW w:w="10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大专及以上</w:t>
            </w:r>
          </w:p>
        </w:tc>
        <w:tc>
          <w:tcPr>
            <w:tcW w:w="91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20周岁以上35周岁以下</w:t>
            </w:r>
          </w:p>
        </w:tc>
        <w:tc>
          <w:tcPr>
            <w:tcW w:w="14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无要求</w:t>
            </w:r>
          </w:p>
        </w:tc>
        <w:tc>
          <w:tcPr>
            <w:tcW w:w="12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不限</w:t>
            </w:r>
          </w:p>
        </w:tc>
        <w:tc>
          <w:tcPr>
            <w:tcW w:w="10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男女</w:t>
            </w:r>
          </w:p>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不限</w:t>
            </w:r>
          </w:p>
        </w:tc>
        <w:tc>
          <w:tcPr>
            <w:tcW w:w="12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聘用1年</w:t>
            </w:r>
          </w:p>
        </w:tc>
        <w:tc>
          <w:tcPr>
            <w:tcW w:w="116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p>
        </w:tc>
        <w:tc>
          <w:tcPr>
            <w:tcW w:w="16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资格审查单位：那坡县乡村振兴局，电话：0776—6822496。材料邮寄地址：那坡县那赖路2号乡村振兴局二楼办公室，邮编：533900</w:t>
            </w:r>
          </w:p>
        </w:tc>
      </w:tr>
      <w:tr>
        <w:tblPrEx>
          <w:shd w:val="clear" w:color="auto" w:fill="auto"/>
          <w:tblCellMar>
            <w:top w:w="0" w:type="dxa"/>
            <w:left w:w="108" w:type="dxa"/>
            <w:bottom w:w="0" w:type="dxa"/>
            <w:right w:w="108" w:type="dxa"/>
          </w:tblCellMar>
        </w:tblPrEx>
        <w:trPr>
          <w:gridAfter w:val="1"/>
          <w:wAfter w:w="161" w:type="dxa"/>
          <w:trHeight w:val="1962" w:hRule="atLeast"/>
        </w:trPr>
        <w:tc>
          <w:tcPr>
            <w:tcW w:w="5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c>
          <w:tcPr>
            <w:tcW w:w="9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c>
          <w:tcPr>
            <w:tcW w:w="8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c>
          <w:tcPr>
            <w:tcW w:w="15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c>
          <w:tcPr>
            <w:tcW w:w="10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c>
          <w:tcPr>
            <w:tcW w:w="10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c>
          <w:tcPr>
            <w:tcW w:w="9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c>
          <w:tcPr>
            <w:tcW w:w="1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c>
          <w:tcPr>
            <w:tcW w:w="12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c>
          <w:tcPr>
            <w:tcW w:w="10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c>
          <w:tcPr>
            <w:tcW w:w="11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c>
          <w:tcPr>
            <w:tcW w:w="16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4"/>
                <w:szCs w:val="24"/>
                <w:u w:val="none"/>
              </w:rPr>
            </w:pPr>
          </w:p>
        </w:tc>
      </w:tr>
      <w:tr>
        <w:tblPrEx>
          <w:tblCellMar>
            <w:top w:w="0" w:type="dxa"/>
            <w:left w:w="108" w:type="dxa"/>
            <w:bottom w:w="0" w:type="dxa"/>
            <w:right w:w="108" w:type="dxa"/>
          </w:tblCellMar>
        </w:tblPrEx>
        <w:trPr>
          <w:gridAfter w:val="1"/>
          <w:wAfter w:w="161" w:type="dxa"/>
          <w:trHeight w:val="600"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合计</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w:t>
            </w:r>
          </w:p>
        </w:tc>
        <w:tc>
          <w:tcPr>
            <w:tcW w:w="15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c>
          <w:tcPr>
            <w:tcW w:w="14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c>
          <w:tcPr>
            <w:tcW w:w="162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r>
    </w:tbl>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7" w:lineRule="atLeast"/>
        <w:ind w:left="0" w:right="0"/>
        <w:textAlignment w:val="auto"/>
        <w:rPr>
          <w:color w:val="auto"/>
        </w:rPr>
      </w:pPr>
    </w:p>
    <w:p>
      <w:pPr>
        <w:keepNext w:val="0"/>
        <w:keepLines w:val="0"/>
        <w:pageBreakBefore w:val="0"/>
        <w:kinsoku/>
        <w:wordWrap/>
        <w:overflowPunct/>
        <w:topLinePunct w:val="0"/>
        <w:autoSpaceDE/>
        <w:autoSpaceDN/>
        <w:bidi w:val="0"/>
        <w:adjustRightInd/>
        <w:snapToGrid/>
        <w:textAlignment w:val="auto"/>
        <w:rPr>
          <w:color w:val="auto"/>
        </w:rPr>
        <w:sectPr>
          <w:pgSz w:w="16838" w:h="11906" w:orient="landscape"/>
          <w:pgMar w:top="1531" w:right="1440" w:bottom="1531" w:left="1440" w:header="851" w:footer="992" w:gutter="0"/>
          <w:cols w:space="0" w:num="1"/>
          <w:rtlGutter w:val="0"/>
          <w:docGrid w:type="lines" w:linePitch="315" w:charSpace="0"/>
        </w:sectPr>
      </w:pPr>
    </w:p>
    <w:p>
      <w:pPr>
        <w:spacing w:line="560" w:lineRule="exact"/>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附件</w:t>
      </w:r>
      <w:r>
        <w:rPr>
          <w:rFonts w:hint="eastAsia" w:ascii="仿宋_GB2312" w:hAnsi="仿宋_GB2312" w:eastAsia="仿宋_GB2312" w:cs="仿宋_GB2312"/>
          <w:color w:val="auto"/>
          <w:sz w:val="32"/>
          <w:szCs w:val="32"/>
        </w:rPr>
        <w:t>2</w:t>
      </w:r>
    </w:p>
    <w:p>
      <w:pPr>
        <w:spacing w:line="560" w:lineRule="exact"/>
        <w:rPr>
          <w:rFonts w:hint="eastAsia" w:ascii="仿宋_GB2312" w:hAnsi="仿宋_GB2312" w:eastAsia="仿宋_GB2312" w:cs="仿宋_GB2312"/>
          <w:color w:val="auto"/>
          <w:sz w:val="32"/>
          <w:szCs w:val="32"/>
        </w:rPr>
      </w:pPr>
    </w:p>
    <w:p>
      <w:pPr>
        <w:spacing w:line="560" w:lineRule="exact"/>
        <w:jc w:val="center"/>
        <w:rPr>
          <w:rFonts w:hint="eastAsia" w:ascii="仿宋_GB2312" w:hAnsi="仿宋_GB2312" w:eastAsia="仿宋_GB2312" w:cs="仿宋_GB2312"/>
          <w:b/>
          <w:bCs/>
          <w:color w:val="auto"/>
          <w:sz w:val="44"/>
          <w:szCs w:val="44"/>
        </w:rPr>
      </w:pPr>
      <w:r>
        <w:rPr>
          <w:rFonts w:hint="eastAsia" w:ascii="仿宋_GB2312" w:hAnsi="仿宋_GB2312" w:eastAsia="仿宋_GB2312" w:cs="仿宋_GB2312"/>
          <w:b/>
          <w:bCs/>
          <w:color w:val="auto"/>
          <w:sz w:val="44"/>
          <w:szCs w:val="44"/>
        </w:rPr>
        <w:t>那坡县202</w:t>
      </w:r>
      <w:r>
        <w:rPr>
          <w:rFonts w:hint="eastAsia" w:ascii="仿宋_GB2312" w:hAnsi="仿宋_GB2312" w:eastAsia="仿宋_GB2312" w:cs="仿宋_GB2312"/>
          <w:b/>
          <w:bCs/>
          <w:color w:val="auto"/>
          <w:sz w:val="44"/>
          <w:szCs w:val="44"/>
          <w:lang w:val="en-US" w:eastAsia="zh-CN"/>
        </w:rPr>
        <w:t>2</w:t>
      </w:r>
      <w:r>
        <w:rPr>
          <w:rFonts w:hint="eastAsia" w:ascii="仿宋_GB2312" w:hAnsi="仿宋_GB2312" w:eastAsia="仿宋_GB2312" w:cs="仿宋_GB2312"/>
          <w:b/>
          <w:bCs/>
          <w:color w:val="auto"/>
          <w:sz w:val="44"/>
          <w:szCs w:val="44"/>
        </w:rPr>
        <w:t>年度公开招聘编外工作人员</w:t>
      </w:r>
    </w:p>
    <w:p>
      <w:pPr>
        <w:spacing w:line="560" w:lineRule="exact"/>
        <w:jc w:val="center"/>
        <w:rPr>
          <w:rFonts w:hint="eastAsia" w:ascii="仿宋_GB2312" w:hAnsi="仿宋_GB2312" w:eastAsia="仿宋_GB2312" w:cs="仿宋_GB2312"/>
          <w:b/>
          <w:bCs/>
          <w:color w:val="auto"/>
          <w:sz w:val="44"/>
          <w:szCs w:val="44"/>
        </w:rPr>
      </w:pPr>
      <w:r>
        <w:rPr>
          <w:rFonts w:hint="eastAsia" w:ascii="仿宋_GB2312" w:hAnsi="仿宋_GB2312" w:eastAsia="仿宋_GB2312" w:cs="仿宋_GB2312"/>
          <w:b/>
          <w:bCs/>
          <w:color w:val="auto"/>
          <w:sz w:val="44"/>
          <w:szCs w:val="44"/>
        </w:rPr>
        <w:t>（县聘临时工）报名登记表</w:t>
      </w:r>
    </w:p>
    <w:tbl>
      <w:tblPr>
        <w:tblStyle w:val="6"/>
        <w:tblpPr w:leftFromText="180" w:rightFromText="180" w:vertAnchor="text" w:horzAnchor="margin" w:tblpXSpec="center" w:tblpY="182"/>
        <w:tblW w:w="973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3"/>
        <w:gridCol w:w="422"/>
        <w:gridCol w:w="919"/>
        <w:gridCol w:w="739"/>
        <w:gridCol w:w="524"/>
        <w:gridCol w:w="1327"/>
        <w:gridCol w:w="1108"/>
        <w:gridCol w:w="367"/>
        <w:gridCol w:w="406"/>
        <w:gridCol w:w="148"/>
        <w:gridCol w:w="930"/>
        <w:gridCol w:w="20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5" w:hRule="exact"/>
        </w:trPr>
        <w:tc>
          <w:tcPr>
            <w:tcW w:w="793" w:type="dxa"/>
            <w:noWrap w:val="0"/>
            <w:vAlign w:val="center"/>
          </w:tcPr>
          <w:p>
            <w:pPr>
              <w:snapToGrid w:val="0"/>
              <w:spacing w:line="300" w:lineRule="exact"/>
              <w:jc w:val="center"/>
              <w:rPr>
                <w:rFonts w:hint="eastAsia" w:ascii="仿宋_GB2312" w:eastAsia="仿宋_GB2312"/>
                <w:b/>
                <w:bCs/>
                <w:color w:val="auto"/>
                <w:sz w:val="24"/>
              </w:rPr>
            </w:pPr>
            <w:r>
              <w:rPr>
                <w:rFonts w:hint="eastAsia" w:ascii="仿宋_GB2312" w:eastAsia="仿宋_GB2312"/>
                <w:b/>
                <w:bCs/>
                <w:color w:val="auto"/>
                <w:sz w:val="24"/>
              </w:rPr>
              <w:t>姓名</w:t>
            </w:r>
          </w:p>
        </w:tc>
        <w:tc>
          <w:tcPr>
            <w:tcW w:w="1341" w:type="dxa"/>
            <w:gridSpan w:val="2"/>
            <w:noWrap w:val="0"/>
            <w:vAlign w:val="center"/>
          </w:tcPr>
          <w:p>
            <w:pPr>
              <w:spacing w:line="300" w:lineRule="exact"/>
              <w:jc w:val="center"/>
              <w:rPr>
                <w:rFonts w:hint="eastAsia" w:ascii="仿宋_GB2312" w:eastAsia="仿宋_GB2312"/>
                <w:color w:val="auto"/>
                <w:sz w:val="24"/>
              </w:rPr>
            </w:pPr>
          </w:p>
        </w:tc>
        <w:tc>
          <w:tcPr>
            <w:tcW w:w="739" w:type="dxa"/>
            <w:noWrap w:val="0"/>
            <w:vAlign w:val="center"/>
          </w:tcPr>
          <w:p>
            <w:pPr>
              <w:spacing w:line="300" w:lineRule="exact"/>
              <w:jc w:val="center"/>
              <w:rPr>
                <w:rFonts w:hint="eastAsia" w:ascii="仿宋_GB2312" w:eastAsia="仿宋_GB2312"/>
                <w:b/>
                <w:bCs/>
                <w:color w:val="auto"/>
                <w:sz w:val="24"/>
              </w:rPr>
            </w:pPr>
            <w:r>
              <w:rPr>
                <w:rFonts w:hint="eastAsia" w:ascii="仿宋_GB2312" w:eastAsia="仿宋_GB2312"/>
                <w:b/>
                <w:bCs/>
                <w:color w:val="auto"/>
                <w:sz w:val="24"/>
              </w:rPr>
              <w:t>性别</w:t>
            </w:r>
          </w:p>
        </w:tc>
        <w:tc>
          <w:tcPr>
            <w:tcW w:w="524" w:type="dxa"/>
            <w:noWrap w:val="0"/>
            <w:vAlign w:val="center"/>
          </w:tcPr>
          <w:p>
            <w:pPr>
              <w:spacing w:line="300" w:lineRule="exact"/>
              <w:jc w:val="center"/>
              <w:rPr>
                <w:rFonts w:hint="eastAsia" w:ascii="仿宋_GB2312" w:eastAsia="仿宋_GB2312"/>
                <w:color w:val="auto"/>
                <w:sz w:val="24"/>
              </w:rPr>
            </w:pPr>
          </w:p>
        </w:tc>
        <w:tc>
          <w:tcPr>
            <w:tcW w:w="1327" w:type="dxa"/>
            <w:noWrap w:val="0"/>
            <w:vAlign w:val="center"/>
          </w:tcPr>
          <w:p>
            <w:pPr>
              <w:spacing w:line="300" w:lineRule="exact"/>
              <w:jc w:val="center"/>
              <w:rPr>
                <w:rFonts w:hint="eastAsia" w:ascii="仿宋_GB2312" w:eastAsia="仿宋_GB2312"/>
                <w:b/>
                <w:bCs/>
                <w:color w:val="auto"/>
                <w:sz w:val="24"/>
                <w:szCs w:val="24"/>
              </w:rPr>
            </w:pPr>
            <w:r>
              <w:rPr>
                <w:rFonts w:hint="eastAsia" w:ascii="仿宋_GB2312" w:eastAsia="仿宋_GB2312"/>
                <w:b/>
                <w:bCs/>
                <w:color w:val="auto"/>
                <w:sz w:val="24"/>
                <w:szCs w:val="24"/>
              </w:rPr>
              <w:t>出生</w:t>
            </w:r>
          </w:p>
          <w:p>
            <w:pPr>
              <w:spacing w:line="300" w:lineRule="exact"/>
              <w:jc w:val="center"/>
              <w:rPr>
                <w:rFonts w:hint="eastAsia" w:ascii="仿宋_GB2312" w:eastAsia="仿宋_GB2312"/>
                <w:b/>
                <w:bCs/>
                <w:color w:val="auto"/>
                <w:sz w:val="24"/>
              </w:rPr>
            </w:pPr>
            <w:r>
              <w:rPr>
                <w:rFonts w:hint="eastAsia" w:ascii="仿宋_GB2312" w:eastAsia="仿宋_GB2312"/>
                <w:b/>
                <w:bCs/>
                <w:color w:val="auto"/>
                <w:sz w:val="24"/>
              </w:rPr>
              <w:t>年月</w:t>
            </w:r>
          </w:p>
        </w:tc>
        <w:tc>
          <w:tcPr>
            <w:tcW w:w="1108" w:type="dxa"/>
            <w:noWrap w:val="0"/>
            <w:vAlign w:val="center"/>
          </w:tcPr>
          <w:p>
            <w:pPr>
              <w:spacing w:line="300" w:lineRule="exact"/>
              <w:jc w:val="center"/>
              <w:rPr>
                <w:rFonts w:hint="eastAsia" w:ascii="仿宋_GB2312" w:eastAsia="仿宋_GB2312"/>
                <w:bCs/>
                <w:color w:val="auto"/>
                <w:sz w:val="24"/>
              </w:rPr>
            </w:pPr>
          </w:p>
        </w:tc>
        <w:tc>
          <w:tcPr>
            <w:tcW w:w="773" w:type="dxa"/>
            <w:gridSpan w:val="2"/>
            <w:noWrap w:val="0"/>
            <w:vAlign w:val="center"/>
          </w:tcPr>
          <w:p>
            <w:pPr>
              <w:spacing w:line="300" w:lineRule="exact"/>
              <w:jc w:val="center"/>
              <w:rPr>
                <w:rFonts w:hint="eastAsia" w:ascii="仿宋_GB2312" w:eastAsia="仿宋_GB2312"/>
                <w:b/>
                <w:color w:val="auto"/>
                <w:sz w:val="24"/>
              </w:rPr>
            </w:pPr>
            <w:r>
              <w:rPr>
                <w:rFonts w:hint="eastAsia" w:ascii="仿宋_GB2312" w:eastAsia="仿宋_GB2312"/>
                <w:b/>
                <w:bCs/>
                <w:color w:val="auto"/>
                <w:sz w:val="24"/>
              </w:rPr>
              <w:t>民族</w:t>
            </w:r>
          </w:p>
        </w:tc>
        <w:tc>
          <w:tcPr>
            <w:tcW w:w="1078" w:type="dxa"/>
            <w:gridSpan w:val="2"/>
            <w:noWrap w:val="0"/>
            <w:vAlign w:val="center"/>
          </w:tcPr>
          <w:p>
            <w:pPr>
              <w:spacing w:line="300" w:lineRule="exact"/>
              <w:jc w:val="center"/>
              <w:rPr>
                <w:rFonts w:hint="eastAsia" w:ascii="仿宋_GB2312" w:eastAsia="仿宋_GB2312"/>
                <w:color w:val="auto"/>
                <w:sz w:val="24"/>
              </w:rPr>
            </w:pPr>
          </w:p>
        </w:tc>
        <w:tc>
          <w:tcPr>
            <w:tcW w:w="2050" w:type="dxa"/>
            <w:vMerge w:val="restart"/>
            <w:noWrap w:val="0"/>
            <w:vAlign w:val="top"/>
          </w:tcPr>
          <w:p>
            <w:pPr>
              <w:spacing w:line="300" w:lineRule="exact"/>
              <w:jc w:val="center"/>
              <w:rPr>
                <w:rFonts w:hint="eastAsia" w:ascii="仿宋_GB2312" w:eastAsia="仿宋_GB2312"/>
                <w:color w:val="auto"/>
                <w:sz w:val="24"/>
              </w:rPr>
            </w:pPr>
          </w:p>
          <w:p>
            <w:pPr>
              <w:spacing w:line="300" w:lineRule="exact"/>
              <w:jc w:val="center"/>
              <w:rPr>
                <w:rFonts w:hint="eastAsia" w:ascii="仿宋_GB2312" w:eastAsia="仿宋_GB2312"/>
                <w:color w:val="auto"/>
                <w:sz w:val="24"/>
              </w:rPr>
            </w:pPr>
          </w:p>
          <w:p>
            <w:pPr>
              <w:spacing w:line="300" w:lineRule="exact"/>
              <w:jc w:val="center"/>
              <w:rPr>
                <w:rFonts w:hint="eastAsia" w:ascii="仿宋_GB2312" w:eastAsia="仿宋_GB2312"/>
                <w:color w:val="auto"/>
                <w:sz w:val="24"/>
              </w:rPr>
            </w:pPr>
          </w:p>
          <w:p>
            <w:pPr>
              <w:spacing w:line="300" w:lineRule="exact"/>
              <w:jc w:val="center"/>
              <w:rPr>
                <w:rFonts w:hint="eastAsia" w:ascii="仿宋_GB2312" w:eastAsia="仿宋_GB2312"/>
                <w:color w:val="auto"/>
                <w:sz w:val="24"/>
              </w:rPr>
            </w:pPr>
          </w:p>
          <w:p>
            <w:pPr>
              <w:spacing w:line="300" w:lineRule="exact"/>
              <w:jc w:val="center"/>
              <w:rPr>
                <w:rFonts w:hint="eastAsia" w:ascii="仿宋_GB2312" w:eastAsia="仿宋_GB2312"/>
                <w:color w:val="auto"/>
                <w:sz w:val="24"/>
              </w:rPr>
            </w:pPr>
            <w:r>
              <w:rPr>
                <w:rFonts w:hint="eastAsia" w:ascii="仿宋_GB2312" w:eastAsia="仿宋_GB2312"/>
                <w:color w:val="auto"/>
                <w:sz w:val="24"/>
              </w:rPr>
              <w:t>贴照片</w:t>
            </w:r>
          </w:p>
          <w:p>
            <w:pPr>
              <w:spacing w:line="300" w:lineRule="exact"/>
              <w:jc w:val="center"/>
              <w:rPr>
                <w:rFonts w:hint="eastAsia" w:ascii="仿宋_GB2312" w:eastAsia="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5" w:hRule="exact"/>
        </w:trPr>
        <w:tc>
          <w:tcPr>
            <w:tcW w:w="793" w:type="dxa"/>
            <w:noWrap w:val="0"/>
            <w:vAlign w:val="center"/>
          </w:tcPr>
          <w:p>
            <w:pPr>
              <w:spacing w:line="300" w:lineRule="exact"/>
              <w:jc w:val="center"/>
              <w:rPr>
                <w:rFonts w:hint="eastAsia" w:ascii="仿宋_GB2312" w:eastAsia="仿宋_GB2312"/>
                <w:b/>
                <w:bCs/>
                <w:color w:val="auto"/>
                <w:sz w:val="24"/>
              </w:rPr>
            </w:pPr>
            <w:r>
              <w:rPr>
                <w:rFonts w:hint="eastAsia" w:ascii="仿宋_GB2312" w:eastAsia="仿宋_GB2312"/>
                <w:b/>
                <w:bCs/>
                <w:color w:val="auto"/>
                <w:sz w:val="24"/>
              </w:rPr>
              <w:t>身份</w:t>
            </w:r>
          </w:p>
          <w:p>
            <w:pPr>
              <w:snapToGrid w:val="0"/>
              <w:spacing w:line="300" w:lineRule="exact"/>
              <w:jc w:val="center"/>
              <w:rPr>
                <w:rFonts w:hint="eastAsia" w:ascii="仿宋_GB2312" w:eastAsia="仿宋_GB2312"/>
                <w:b/>
                <w:bCs/>
                <w:color w:val="auto"/>
                <w:sz w:val="24"/>
              </w:rPr>
            </w:pPr>
            <w:r>
              <w:rPr>
                <w:rFonts w:hint="eastAsia" w:ascii="仿宋_GB2312" w:eastAsia="仿宋_GB2312"/>
                <w:b/>
                <w:bCs/>
                <w:color w:val="auto"/>
                <w:sz w:val="24"/>
              </w:rPr>
              <w:t>证号</w:t>
            </w:r>
          </w:p>
        </w:tc>
        <w:tc>
          <w:tcPr>
            <w:tcW w:w="2604" w:type="dxa"/>
            <w:gridSpan w:val="4"/>
            <w:noWrap w:val="0"/>
            <w:vAlign w:val="center"/>
          </w:tcPr>
          <w:p>
            <w:pPr>
              <w:snapToGrid w:val="0"/>
              <w:spacing w:line="300" w:lineRule="exact"/>
              <w:jc w:val="center"/>
              <w:rPr>
                <w:rFonts w:hint="eastAsia" w:ascii="仿宋_GB2312" w:eastAsia="仿宋_GB2312"/>
                <w:bCs/>
                <w:color w:val="auto"/>
                <w:sz w:val="24"/>
              </w:rPr>
            </w:pPr>
          </w:p>
        </w:tc>
        <w:tc>
          <w:tcPr>
            <w:tcW w:w="1327" w:type="dxa"/>
            <w:noWrap w:val="0"/>
            <w:vAlign w:val="center"/>
          </w:tcPr>
          <w:p>
            <w:pPr>
              <w:spacing w:line="300" w:lineRule="exact"/>
              <w:jc w:val="center"/>
              <w:rPr>
                <w:rFonts w:hint="eastAsia" w:ascii="仿宋_GB2312" w:eastAsia="仿宋_GB2312"/>
                <w:b/>
                <w:bCs/>
                <w:color w:val="auto"/>
                <w:sz w:val="24"/>
              </w:rPr>
            </w:pPr>
            <w:r>
              <w:rPr>
                <w:rFonts w:hint="eastAsia" w:ascii="仿宋_GB2312" w:eastAsia="仿宋_GB2312"/>
                <w:b/>
                <w:bCs/>
                <w:color w:val="auto"/>
                <w:sz w:val="24"/>
              </w:rPr>
              <w:t>政治</w:t>
            </w:r>
          </w:p>
          <w:p>
            <w:pPr>
              <w:spacing w:line="300" w:lineRule="exact"/>
              <w:jc w:val="center"/>
              <w:rPr>
                <w:rFonts w:hint="eastAsia" w:ascii="仿宋_GB2312" w:eastAsia="仿宋_GB2312"/>
                <w:b/>
                <w:color w:val="auto"/>
                <w:sz w:val="24"/>
              </w:rPr>
            </w:pPr>
            <w:r>
              <w:rPr>
                <w:rFonts w:hint="eastAsia" w:ascii="仿宋_GB2312" w:eastAsia="仿宋_GB2312"/>
                <w:b/>
                <w:bCs/>
                <w:color w:val="auto"/>
                <w:sz w:val="24"/>
              </w:rPr>
              <w:t>面貌</w:t>
            </w:r>
          </w:p>
        </w:tc>
        <w:tc>
          <w:tcPr>
            <w:tcW w:w="1108" w:type="dxa"/>
            <w:noWrap w:val="0"/>
            <w:vAlign w:val="center"/>
          </w:tcPr>
          <w:p>
            <w:pPr>
              <w:spacing w:line="300" w:lineRule="exact"/>
              <w:jc w:val="center"/>
              <w:rPr>
                <w:rFonts w:hint="eastAsia" w:ascii="仿宋_GB2312" w:eastAsia="仿宋_GB2312"/>
                <w:color w:val="auto"/>
                <w:sz w:val="24"/>
              </w:rPr>
            </w:pPr>
          </w:p>
        </w:tc>
        <w:tc>
          <w:tcPr>
            <w:tcW w:w="773" w:type="dxa"/>
            <w:gridSpan w:val="2"/>
            <w:noWrap w:val="0"/>
            <w:vAlign w:val="center"/>
          </w:tcPr>
          <w:p>
            <w:pPr>
              <w:spacing w:line="300" w:lineRule="exact"/>
              <w:jc w:val="center"/>
              <w:rPr>
                <w:rFonts w:hint="eastAsia" w:ascii="仿宋_GB2312" w:eastAsia="仿宋_GB2312"/>
                <w:b/>
                <w:color w:val="auto"/>
                <w:sz w:val="24"/>
              </w:rPr>
            </w:pPr>
            <w:r>
              <w:rPr>
                <w:rFonts w:hint="eastAsia" w:ascii="仿宋_GB2312" w:eastAsia="仿宋_GB2312"/>
                <w:b/>
                <w:bCs/>
                <w:color w:val="auto"/>
                <w:sz w:val="24"/>
              </w:rPr>
              <w:t>籍贯</w:t>
            </w:r>
          </w:p>
        </w:tc>
        <w:tc>
          <w:tcPr>
            <w:tcW w:w="1078" w:type="dxa"/>
            <w:gridSpan w:val="2"/>
            <w:noWrap w:val="0"/>
            <w:vAlign w:val="center"/>
          </w:tcPr>
          <w:p>
            <w:pPr>
              <w:spacing w:line="300" w:lineRule="exact"/>
              <w:jc w:val="center"/>
              <w:rPr>
                <w:rFonts w:hint="eastAsia" w:ascii="仿宋_GB2312" w:eastAsia="仿宋_GB2312"/>
                <w:color w:val="auto"/>
                <w:sz w:val="24"/>
              </w:rPr>
            </w:pPr>
          </w:p>
        </w:tc>
        <w:tc>
          <w:tcPr>
            <w:tcW w:w="2050" w:type="dxa"/>
            <w:vMerge w:val="continue"/>
            <w:noWrap w:val="0"/>
            <w:vAlign w:val="center"/>
          </w:tcPr>
          <w:p>
            <w:pPr>
              <w:spacing w:line="300" w:lineRule="exact"/>
              <w:jc w:val="center"/>
              <w:rPr>
                <w:rFonts w:hint="eastAsia" w:ascii="仿宋_GB2312" w:eastAsia="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9" w:hRule="exact"/>
        </w:trPr>
        <w:tc>
          <w:tcPr>
            <w:tcW w:w="793" w:type="dxa"/>
            <w:noWrap w:val="0"/>
            <w:vAlign w:val="center"/>
          </w:tcPr>
          <w:p>
            <w:pPr>
              <w:snapToGrid w:val="0"/>
              <w:spacing w:line="300" w:lineRule="exact"/>
              <w:jc w:val="center"/>
              <w:rPr>
                <w:rFonts w:hint="eastAsia" w:ascii="仿宋_GB2312" w:eastAsia="仿宋_GB2312"/>
                <w:b/>
                <w:bCs/>
                <w:color w:val="auto"/>
                <w:sz w:val="24"/>
              </w:rPr>
            </w:pPr>
            <w:r>
              <w:rPr>
                <w:rFonts w:hint="eastAsia" w:ascii="仿宋_GB2312" w:eastAsia="仿宋_GB2312"/>
                <w:b/>
                <w:bCs/>
                <w:color w:val="auto"/>
                <w:sz w:val="24"/>
              </w:rPr>
              <w:t>婚姻状况</w:t>
            </w:r>
          </w:p>
        </w:tc>
        <w:tc>
          <w:tcPr>
            <w:tcW w:w="2080" w:type="dxa"/>
            <w:gridSpan w:val="3"/>
            <w:noWrap w:val="0"/>
            <w:vAlign w:val="center"/>
          </w:tcPr>
          <w:p>
            <w:pPr>
              <w:spacing w:line="300" w:lineRule="exact"/>
              <w:jc w:val="center"/>
              <w:rPr>
                <w:rFonts w:hint="eastAsia" w:ascii="仿宋_GB2312" w:eastAsia="仿宋_GB2312"/>
                <w:bCs/>
                <w:color w:val="auto"/>
                <w:sz w:val="24"/>
              </w:rPr>
            </w:pPr>
            <w:r>
              <w:rPr>
                <w:rFonts w:hint="eastAsia" w:ascii="仿宋_GB2312" w:eastAsia="仿宋_GB2312"/>
                <w:color w:val="auto"/>
                <w:sz w:val="24"/>
              </w:rPr>
              <w:t>未婚/已婚/离异</w:t>
            </w:r>
          </w:p>
        </w:tc>
        <w:tc>
          <w:tcPr>
            <w:tcW w:w="1851" w:type="dxa"/>
            <w:gridSpan w:val="2"/>
            <w:noWrap w:val="0"/>
            <w:vAlign w:val="center"/>
          </w:tcPr>
          <w:p>
            <w:pPr>
              <w:spacing w:line="300" w:lineRule="exact"/>
              <w:jc w:val="center"/>
              <w:rPr>
                <w:rFonts w:hint="eastAsia" w:ascii="仿宋_GB2312" w:eastAsia="仿宋_GB2312"/>
                <w:b/>
                <w:color w:val="auto"/>
                <w:sz w:val="24"/>
              </w:rPr>
            </w:pPr>
            <w:r>
              <w:rPr>
                <w:rFonts w:hint="eastAsia" w:ascii="仿宋_GB2312" w:eastAsia="仿宋_GB2312"/>
                <w:b/>
                <w:bCs/>
                <w:color w:val="auto"/>
                <w:sz w:val="24"/>
              </w:rPr>
              <w:t>现有学历学位</w:t>
            </w:r>
          </w:p>
        </w:tc>
        <w:tc>
          <w:tcPr>
            <w:tcW w:w="2959" w:type="dxa"/>
            <w:gridSpan w:val="5"/>
            <w:noWrap w:val="0"/>
            <w:vAlign w:val="center"/>
          </w:tcPr>
          <w:p>
            <w:pPr>
              <w:spacing w:line="300" w:lineRule="exact"/>
              <w:jc w:val="center"/>
              <w:rPr>
                <w:rFonts w:hint="eastAsia" w:ascii="仿宋_GB2312" w:eastAsia="仿宋_GB2312"/>
                <w:color w:val="auto"/>
                <w:sz w:val="24"/>
              </w:rPr>
            </w:pPr>
            <w:r>
              <w:rPr>
                <w:rFonts w:hint="eastAsia" w:ascii="仿宋_GB2312" w:eastAsia="仿宋_GB2312"/>
                <w:color w:val="auto"/>
                <w:sz w:val="24"/>
              </w:rPr>
              <w:t xml:space="preserve"> </w:t>
            </w:r>
          </w:p>
        </w:tc>
        <w:tc>
          <w:tcPr>
            <w:tcW w:w="2050" w:type="dxa"/>
            <w:vMerge w:val="continue"/>
            <w:noWrap w:val="0"/>
            <w:vAlign w:val="center"/>
          </w:tcPr>
          <w:p>
            <w:pPr>
              <w:spacing w:line="300" w:lineRule="exact"/>
              <w:jc w:val="center"/>
              <w:rPr>
                <w:rFonts w:hint="eastAsia" w:ascii="仿宋_GB2312" w:eastAsia="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5" w:hRule="exact"/>
        </w:trPr>
        <w:tc>
          <w:tcPr>
            <w:tcW w:w="793" w:type="dxa"/>
            <w:noWrap w:val="0"/>
            <w:vAlign w:val="center"/>
          </w:tcPr>
          <w:p>
            <w:pPr>
              <w:snapToGrid w:val="0"/>
              <w:spacing w:line="300" w:lineRule="exact"/>
              <w:jc w:val="center"/>
              <w:rPr>
                <w:rFonts w:hint="eastAsia" w:ascii="仿宋_GB2312" w:eastAsia="仿宋_GB2312"/>
                <w:b/>
                <w:bCs/>
                <w:color w:val="auto"/>
                <w:sz w:val="24"/>
              </w:rPr>
            </w:pPr>
            <w:r>
              <w:rPr>
                <w:rFonts w:hint="eastAsia" w:ascii="仿宋_GB2312" w:eastAsia="仿宋_GB2312"/>
                <w:b/>
                <w:color w:val="auto"/>
                <w:sz w:val="24"/>
              </w:rPr>
              <w:t>手机号码</w:t>
            </w:r>
          </w:p>
        </w:tc>
        <w:tc>
          <w:tcPr>
            <w:tcW w:w="2604" w:type="dxa"/>
            <w:gridSpan w:val="4"/>
            <w:noWrap w:val="0"/>
            <w:vAlign w:val="center"/>
          </w:tcPr>
          <w:p>
            <w:pPr>
              <w:spacing w:line="300" w:lineRule="exact"/>
              <w:jc w:val="center"/>
              <w:rPr>
                <w:rFonts w:hint="eastAsia" w:ascii="仿宋_GB2312" w:eastAsia="仿宋_GB2312"/>
                <w:color w:val="auto"/>
                <w:sz w:val="24"/>
              </w:rPr>
            </w:pPr>
          </w:p>
        </w:tc>
        <w:tc>
          <w:tcPr>
            <w:tcW w:w="1327" w:type="dxa"/>
            <w:noWrap w:val="0"/>
            <w:vAlign w:val="center"/>
          </w:tcPr>
          <w:p>
            <w:pPr>
              <w:spacing w:line="300" w:lineRule="exact"/>
              <w:rPr>
                <w:rFonts w:hint="eastAsia" w:ascii="仿宋_GB2312" w:eastAsia="仿宋_GB2312"/>
                <w:b/>
                <w:color w:val="auto"/>
                <w:sz w:val="24"/>
              </w:rPr>
            </w:pPr>
            <w:r>
              <w:rPr>
                <w:rFonts w:hint="eastAsia" w:ascii="仿宋_GB2312" w:eastAsia="仿宋_GB2312"/>
                <w:b/>
                <w:color w:val="auto"/>
                <w:sz w:val="24"/>
              </w:rPr>
              <w:t>是否服从工作安排</w:t>
            </w:r>
          </w:p>
        </w:tc>
        <w:tc>
          <w:tcPr>
            <w:tcW w:w="2959" w:type="dxa"/>
            <w:gridSpan w:val="5"/>
            <w:noWrap w:val="0"/>
            <w:vAlign w:val="center"/>
          </w:tcPr>
          <w:p>
            <w:pPr>
              <w:spacing w:line="300" w:lineRule="exact"/>
              <w:jc w:val="center"/>
              <w:rPr>
                <w:rFonts w:hint="eastAsia" w:ascii="仿宋_GB2312" w:eastAsia="仿宋_GB2312"/>
                <w:color w:val="auto"/>
                <w:sz w:val="24"/>
              </w:rPr>
            </w:pPr>
          </w:p>
        </w:tc>
        <w:tc>
          <w:tcPr>
            <w:tcW w:w="2050" w:type="dxa"/>
            <w:vMerge w:val="continue"/>
            <w:noWrap w:val="0"/>
            <w:vAlign w:val="center"/>
          </w:tcPr>
          <w:p>
            <w:pPr>
              <w:spacing w:line="300" w:lineRule="exact"/>
              <w:jc w:val="center"/>
              <w:rPr>
                <w:rFonts w:hint="eastAsia" w:ascii="仿宋_GB2312" w:eastAsia="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6" w:hRule="atLeast"/>
        </w:trPr>
        <w:tc>
          <w:tcPr>
            <w:tcW w:w="1215" w:type="dxa"/>
            <w:gridSpan w:val="2"/>
            <w:noWrap w:val="0"/>
            <w:vAlign w:val="center"/>
          </w:tcPr>
          <w:p>
            <w:pPr>
              <w:snapToGrid w:val="0"/>
              <w:spacing w:line="300" w:lineRule="exact"/>
              <w:jc w:val="center"/>
              <w:rPr>
                <w:rFonts w:hint="eastAsia" w:ascii="仿宋_GB2312" w:eastAsia="仿宋_GB2312"/>
                <w:b/>
                <w:bCs/>
                <w:color w:val="auto"/>
                <w:sz w:val="24"/>
              </w:rPr>
            </w:pPr>
            <w:r>
              <w:rPr>
                <w:rFonts w:hint="eastAsia" w:ascii="仿宋_GB2312" w:eastAsia="仿宋_GB2312"/>
                <w:b/>
                <w:bCs/>
                <w:color w:val="auto"/>
                <w:sz w:val="24"/>
              </w:rPr>
              <w:t>常住</w:t>
            </w:r>
          </w:p>
          <w:p>
            <w:pPr>
              <w:snapToGrid w:val="0"/>
              <w:spacing w:line="300" w:lineRule="exact"/>
              <w:jc w:val="center"/>
              <w:rPr>
                <w:rFonts w:hint="eastAsia" w:ascii="仿宋_GB2312" w:eastAsia="仿宋_GB2312"/>
                <w:b/>
                <w:bCs/>
                <w:color w:val="auto"/>
                <w:spacing w:val="-20"/>
                <w:sz w:val="24"/>
              </w:rPr>
            </w:pPr>
            <w:r>
              <w:rPr>
                <w:rFonts w:hint="eastAsia" w:ascii="仿宋_GB2312" w:eastAsia="仿宋_GB2312"/>
                <w:b/>
                <w:bCs/>
                <w:color w:val="auto"/>
                <w:sz w:val="24"/>
              </w:rPr>
              <w:t>地址</w:t>
            </w:r>
          </w:p>
        </w:tc>
        <w:tc>
          <w:tcPr>
            <w:tcW w:w="8518" w:type="dxa"/>
            <w:gridSpan w:val="10"/>
            <w:noWrap w:val="0"/>
            <w:vAlign w:val="center"/>
          </w:tcPr>
          <w:p>
            <w:pPr>
              <w:spacing w:line="300" w:lineRule="exact"/>
              <w:jc w:val="center"/>
              <w:rPr>
                <w:rFonts w:hint="eastAsia" w:ascii="仿宋_GB2312" w:eastAsia="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14" w:hRule="atLeast"/>
        </w:trPr>
        <w:tc>
          <w:tcPr>
            <w:tcW w:w="1215" w:type="dxa"/>
            <w:gridSpan w:val="2"/>
            <w:noWrap w:val="0"/>
            <w:vAlign w:val="center"/>
          </w:tcPr>
          <w:p>
            <w:pPr>
              <w:snapToGrid w:val="0"/>
              <w:spacing w:line="320" w:lineRule="atLeast"/>
              <w:jc w:val="center"/>
              <w:rPr>
                <w:rFonts w:hint="eastAsia" w:ascii="仿宋_GB2312" w:eastAsia="仿宋_GB2312"/>
                <w:b/>
                <w:bCs/>
                <w:color w:val="auto"/>
                <w:sz w:val="24"/>
              </w:rPr>
            </w:pPr>
            <w:r>
              <w:rPr>
                <w:rFonts w:hint="eastAsia" w:ascii="仿宋_GB2312" w:eastAsia="仿宋_GB2312"/>
                <w:b/>
                <w:bCs/>
                <w:color w:val="auto"/>
                <w:sz w:val="24"/>
              </w:rPr>
              <w:t>工作（学习）简历</w:t>
            </w:r>
          </w:p>
        </w:tc>
        <w:tc>
          <w:tcPr>
            <w:tcW w:w="8518" w:type="dxa"/>
            <w:gridSpan w:val="10"/>
            <w:noWrap w:val="0"/>
            <w:vAlign w:val="top"/>
          </w:tcPr>
          <w:p>
            <w:pPr>
              <w:snapToGrid w:val="0"/>
              <w:spacing w:line="320" w:lineRule="atLeast"/>
              <w:jc w:val="center"/>
              <w:rPr>
                <w:rFonts w:hint="eastAsia" w:ascii="仿宋_GB2312" w:eastAsia="仿宋_GB2312"/>
                <w:bCs/>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86" w:hRule="atLeast"/>
        </w:trPr>
        <w:tc>
          <w:tcPr>
            <w:tcW w:w="1215" w:type="dxa"/>
            <w:gridSpan w:val="2"/>
            <w:noWrap w:val="0"/>
            <w:vAlign w:val="center"/>
          </w:tcPr>
          <w:p>
            <w:pPr>
              <w:snapToGrid w:val="0"/>
              <w:spacing w:line="320" w:lineRule="atLeast"/>
              <w:rPr>
                <w:rFonts w:hint="eastAsia" w:ascii="仿宋_GB2312" w:eastAsia="仿宋_GB2312"/>
                <w:b/>
                <w:bCs/>
                <w:color w:val="auto"/>
                <w:sz w:val="24"/>
              </w:rPr>
            </w:pPr>
            <w:r>
              <w:rPr>
                <w:rFonts w:hint="eastAsia" w:ascii="仿宋_GB2312" w:eastAsia="仿宋_GB2312"/>
                <w:b/>
                <w:bCs/>
                <w:color w:val="auto"/>
                <w:sz w:val="24"/>
              </w:rPr>
              <w:t>考生本人承诺</w:t>
            </w:r>
          </w:p>
        </w:tc>
        <w:tc>
          <w:tcPr>
            <w:tcW w:w="4984" w:type="dxa"/>
            <w:gridSpan w:val="6"/>
            <w:noWrap w:val="0"/>
            <w:vAlign w:val="top"/>
          </w:tcPr>
          <w:p>
            <w:pPr>
              <w:snapToGrid w:val="0"/>
              <w:spacing w:line="320" w:lineRule="atLeast"/>
              <w:ind w:firstLine="480"/>
              <w:rPr>
                <w:rFonts w:hint="eastAsia" w:ascii="仿宋_GB2312" w:eastAsia="仿宋_GB2312"/>
                <w:bCs/>
                <w:color w:val="auto"/>
                <w:szCs w:val="21"/>
              </w:rPr>
            </w:pPr>
            <w:r>
              <w:rPr>
                <w:rFonts w:hint="eastAsia" w:ascii="仿宋_GB2312" w:eastAsia="仿宋_GB2312"/>
                <w:bCs/>
                <w:color w:val="auto"/>
                <w:szCs w:val="21"/>
              </w:rPr>
              <w:t>我已仔细阅读《那坡县</w:t>
            </w:r>
            <w:r>
              <w:rPr>
                <w:rFonts w:hint="eastAsia" w:ascii="仿宋_GB2312" w:eastAsia="仿宋_GB2312"/>
                <w:bCs/>
                <w:color w:val="auto"/>
                <w:szCs w:val="21"/>
                <w:lang w:eastAsia="zh-CN"/>
              </w:rPr>
              <w:t>乡村振兴局</w:t>
            </w:r>
            <w:r>
              <w:rPr>
                <w:rFonts w:hint="eastAsia" w:ascii="仿宋_GB2312" w:eastAsia="仿宋_GB2312"/>
                <w:bCs/>
                <w:color w:val="auto"/>
                <w:szCs w:val="21"/>
              </w:rPr>
              <w:t>2021年度公开招聘编外工作人员（县聘临时工）公告》，理解其内容，符合报考条件。本人提供的信息、资料、证件、报名表所填写内容等均真实、准确、有效，并自觉遵守招聘工作规定，诚实守信。对因提供有关信息、证件、材料不实，不符合政策规定，或违反有关纪律规定所造成的后果，本人自愿承担一切责任。</w:t>
            </w:r>
          </w:p>
          <w:p>
            <w:pPr>
              <w:snapToGrid w:val="0"/>
              <w:spacing w:line="320" w:lineRule="atLeast"/>
              <w:ind w:firstLine="480"/>
              <w:rPr>
                <w:rFonts w:hint="eastAsia" w:ascii="楷体_GB2312" w:eastAsia="楷体_GB2312"/>
                <w:b/>
                <w:bCs/>
                <w:color w:val="auto"/>
                <w:szCs w:val="21"/>
              </w:rPr>
            </w:pPr>
            <w:r>
              <w:rPr>
                <w:rFonts w:hint="eastAsia" w:ascii="楷体_GB2312" w:eastAsia="楷体_GB2312"/>
                <w:b/>
                <w:bCs/>
                <w:color w:val="auto"/>
                <w:szCs w:val="21"/>
              </w:rPr>
              <w:t>报考人签字：</w:t>
            </w:r>
          </w:p>
          <w:p>
            <w:pPr>
              <w:snapToGrid w:val="0"/>
              <w:spacing w:line="320" w:lineRule="atLeast"/>
              <w:ind w:firstLine="3000" w:firstLineChars="1250"/>
              <w:rPr>
                <w:rFonts w:hint="eastAsia" w:ascii="仿宋_GB2312" w:eastAsia="仿宋_GB2312"/>
                <w:bCs/>
                <w:color w:val="auto"/>
                <w:sz w:val="24"/>
              </w:rPr>
            </w:pPr>
            <w:r>
              <w:rPr>
                <w:rFonts w:hint="eastAsia" w:ascii="仿宋_GB2312" w:eastAsia="仿宋_GB2312"/>
                <w:bCs/>
                <w:color w:val="auto"/>
                <w:sz w:val="24"/>
              </w:rPr>
              <w:t>年  月  日</w:t>
            </w:r>
          </w:p>
        </w:tc>
        <w:tc>
          <w:tcPr>
            <w:tcW w:w="554" w:type="dxa"/>
            <w:gridSpan w:val="2"/>
            <w:noWrap w:val="0"/>
            <w:vAlign w:val="center"/>
          </w:tcPr>
          <w:p>
            <w:pPr>
              <w:snapToGrid w:val="0"/>
              <w:spacing w:line="320" w:lineRule="atLeast"/>
              <w:rPr>
                <w:rFonts w:hint="eastAsia" w:ascii="仿宋_GB2312" w:eastAsia="仿宋_GB2312"/>
                <w:bCs/>
                <w:color w:val="auto"/>
                <w:sz w:val="24"/>
              </w:rPr>
            </w:pPr>
            <w:r>
              <w:rPr>
                <w:rFonts w:hint="eastAsia" w:ascii="仿宋_GB2312" w:eastAsia="仿宋_GB2312"/>
                <w:bCs/>
                <w:color w:val="auto"/>
                <w:sz w:val="24"/>
              </w:rPr>
              <w:t>审查意见</w:t>
            </w:r>
          </w:p>
        </w:tc>
        <w:tc>
          <w:tcPr>
            <w:tcW w:w="2980" w:type="dxa"/>
            <w:gridSpan w:val="2"/>
            <w:noWrap w:val="0"/>
            <w:vAlign w:val="top"/>
          </w:tcPr>
          <w:p>
            <w:pPr>
              <w:snapToGrid w:val="0"/>
              <w:spacing w:line="320" w:lineRule="atLeast"/>
              <w:rPr>
                <w:rFonts w:hint="eastAsia" w:ascii="仿宋_GB2312" w:eastAsia="仿宋_GB2312"/>
                <w:bCs/>
                <w:color w:val="auto"/>
                <w:sz w:val="24"/>
              </w:rPr>
            </w:pPr>
          </w:p>
          <w:p>
            <w:pPr>
              <w:snapToGrid w:val="0"/>
              <w:spacing w:line="320" w:lineRule="atLeast"/>
              <w:rPr>
                <w:rFonts w:hint="eastAsia" w:ascii="仿宋_GB2312" w:eastAsia="仿宋_GB2312"/>
                <w:bCs/>
                <w:color w:val="auto"/>
                <w:sz w:val="24"/>
              </w:rPr>
            </w:pPr>
            <w:r>
              <w:rPr>
                <w:rFonts w:hint="eastAsia" w:ascii="仿宋_GB2312" w:eastAsia="仿宋_GB2312"/>
                <w:bCs/>
                <w:color w:val="auto"/>
                <w:sz w:val="24"/>
              </w:rPr>
              <w:t>审查意见：</w:t>
            </w:r>
          </w:p>
          <w:p>
            <w:pPr>
              <w:snapToGrid w:val="0"/>
              <w:spacing w:line="320" w:lineRule="atLeast"/>
              <w:rPr>
                <w:rFonts w:hint="eastAsia" w:ascii="仿宋_GB2312" w:eastAsia="仿宋_GB2312"/>
                <w:bCs/>
                <w:color w:val="auto"/>
                <w:sz w:val="24"/>
              </w:rPr>
            </w:pPr>
          </w:p>
          <w:p>
            <w:pPr>
              <w:snapToGrid w:val="0"/>
              <w:spacing w:line="320" w:lineRule="atLeast"/>
              <w:rPr>
                <w:rFonts w:hint="eastAsia" w:ascii="仿宋_GB2312" w:eastAsia="仿宋_GB2312"/>
                <w:bCs/>
                <w:color w:val="auto"/>
                <w:sz w:val="24"/>
              </w:rPr>
            </w:pPr>
          </w:p>
          <w:p>
            <w:pPr>
              <w:snapToGrid w:val="0"/>
              <w:spacing w:line="320" w:lineRule="atLeast"/>
              <w:rPr>
                <w:rFonts w:hint="eastAsia" w:ascii="仿宋_GB2312" w:eastAsia="仿宋_GB2312"/>
                <w:bCs/>
                <w:color w:val="auto"/>
                <w:sz w:val="24"/>
              </w:rPr>
            </w:pPr>
            <w:r>
              <w:rPr>
                <w:rFonts w:hint="eastAsia" w:ascii="仿宋_GB2312" w:eastAsia="仿宋_GB2312"/>
                <w:bCs/>
                <w:color w:val="auto"/>
                <w:sz w:val="24"/>
              </w:rPr>
              <w:t>审查人：</w:t>
            </w:r>
          </w:p>
          <w:p>
            <w:pPr>
              <w:snapToGrid w:val="0"/>
              <w:spacing w:line="320" w:lineRule="atLeast"/>
              <w:rPr>
                <w:rFonts w:hint="eastAsia" w:ascii="仿宋_GB2312" w:eastAsia="仿宋_GB2312"/>
                <w:bCs/>
                <w:color w:val="auto"/>
                <w:sz w:val="24"/>
              </w:rPr>
            </w:pPr>
          </w:p>
          <w:p>
            <w:pPr>
              <w:snapToGrid w:val="0"/>
              <w:spacing w:line="320" w:lineRule="atLeast"/>
              <w:ind w:firstLine="960" w:firstLineChars="400"/>
              <w:rPr>
                <w:rFonts w:hint="eastAsia" w:ascii="仿宋_GB2312" w:eastAsia="仿宋_GB2312"/>
                <w:bCs/>
                <w:color w:val="auto"/>
                <w:sz w:val="24"/>
              </w:rPr>
            </w:pPr>
          </w:p>
          <w:p>
            <w:pPr>
              <w:snapToGrid w:val="0"/>
              <w:spacing w:line="320" w:lineRule="atLeast"/>
              <w:ind w:firstLine="1320" w:firstLineChars="550"/>
              <w:rPr>
                <w:rFonts w:hint="eastAsia" w:ascii="仿宋_GB2312" w:eastAsia="仿宋_GB2312"/>
                <w:bCs/>
                <w:color w:val="auto"/>
                <w:sz w:val="24"/>
              </w:rPr>
            </w:pPr>
            <w:r>
              <w:rPr>
                <w:rFonts w:hint="eastAsia" w:ascii="仿宋_GB2312" w:eastAsia="仿宋_GB2312"/>
                <w:bCs/>
                <w:color w:val="auto"/>
                <w:sz w:val="24"/>
              </w:rPr>
              <w:t>年  月  日</w:t>
            </w:r>
          </w:p>
        </w:tc>
      </w:tr>
    </w:tbl>
    <w:p>
      <w:pPr>
        <w:spacing w:line="320" w:lineRule="exact"/>
        <w:ind w:left="-708" w:leftChars="-337"/>
        <w:rPr>
          <w:rFonts w:hint="eastAsia" w:ascii="仿宋_GB2312" w:hAnsi="仿宋_GB2312" w:eastAsia="仿宋_GB2312" w:cs="仿宋_GB2312"/>
          <w:color w:val="auto"/>
          <w:sz w:val="32"/>
          <w:szCs w:val="32"/>
        </w:rPr>
      </w:pPr>
      <w:r>
        <w:rPr>
          <w:rFonts w:hint="eastAsia" w:ascii="仿宋_GB2312" w:eastAsia="仿宋_GB2312"/>
          <w:b/>
          <w:color w:val="auto"/>
          <w:sz w:val="24"/>
        </w:rPr>
        <w:t>联系电话必须提供手机号码，报名后请务必保持开机状态，且注意随时接听，号码变动请及时通知我们，否则一切后果自负</w:t>
      </w:r>
    </w:p>
    <w:p>
      <w:pPr>
        <w:keepNext w:val="0"/>
        <w:keepLines w:val="0"/>
        <w:pageBreakBefore w:val="0"/>
        <w:kinsoku/>
        <w:wordWrap/>
        <w:overflowPunct/>
        <w:topLinePunct w:val="0"/>
        <w:autoSpaceDE/>
        <w:autoSpaceDN/>
        <w:bidi w:val="0"/>
        <w:adjustRightInd/>
        <w:snapToGrid/>
        <w:textAlignment w:val="auto"/>
        <w:rPr>
          <w:color w:val="auto"/>
        </w:rPr>
      </w:pP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8"/>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ABF044B"/>
    <w:rsid w:val="0B2F00D4"/>
    <w:rsid w:val="16604743"/>
    <w:rsid w:val="1B385E0B"/>
    <w:rsid w:val="1BD548A8"/>
    <w:rsid w:val="21804BD4"/>
    <w:rsid w:val="2FE92C01"/>
    <w:rsid w:val="3759366C"/>
    <w:rsid w:val="43C30C89"/>
    <w:rsid w:val="4B3A63AC"/>
    <w:rsid w:val="7ABF044B"/>
    <w:rsid w:val="7C61019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Emphasis"/>
    <w:basedOn w:val="7"/>
    <w:qFormat/>
    <w:uiPriority w:val="0"/>
    <w:rPr>
      <w:i/>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Office_11.8.2.11542_F1E327BC-269C-435d-A152-05C5408002CA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2021-08-23T07:26:00Z</dcterms:created>
  <dc:creator>沧桑</dc:creator>
  <cp:lastModifiedBy>莫海媛</cp:lastModifiedBy>
  <dcterms:modified xsi:type="dcterms:W3CDTF">2022-12-19T07:38:17Z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2052-11.8.2.11542</vt:lpwstr>
  </property>
  <property fmtid="{D5CDD505-2E9C-101B-9397-08002B2CF9AE}" pid="3" name="ICV">
    <vt:lpwstr>39445677CCEB42FE8F4533025DA4502D</vt:lpwstr>
  </property>
</Properties>
</file>