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672" w:right="0" w:firstLine="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Style w:val="3"/>
          <w:rFonts w:ascii="仿宋" w:hAnsi="仿宋" w:eastAsia="仿宋" w:cs="仿宋"/>
          <w:i w:val="0"/>
          <w:caps w:val="0"/>
          <w:color w:val="000000"/>
          <w:spacing w:val="8"/>
          <w:kern w:val="0"/>
          <w:sz w:val="32"/>
          <w:szCs w:val="32"/>
          <w:lang w:val="en-US" w:eastAsia="zh-CN" w:bidi="ar"/>
        </w:rPr>
        <w:t>二）</w:t>
      </w:r>
      <w:r>
        <w:rPr>
          <w:rStyle w:val="3"/>
          <w:rFonts w:hint="eastAsia" w:ascii="仿宋" w:hAnsi="仿宋" w:eastAsia="仿宋" w:cs="仿宋"/>
          <w:i w:val="0"/>
          <w:caps w:val="0"/>
          <w:color w:val="000000"/>
          <w:spacing w:val="8"/>
          <w:kern w:val="0"/>
          <w:sz w:val="32"/>
          <w:szCs w:val="32"/>
          <w:lang w:val="en-US" w:eastAsia="zh-CN" w:bidi="ar"/>
        </w:rPr>
        <w:t>招聘岗位要求</w:t>
      </w:r>
    </w:p>
    <w:tbl>
      <w:tblPr>
        <w:tblW w:w="9730" w:type="dxa"/>
        <w:jc w:val="center"/>
        <w:tblInd w:w="-60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"/>
        <w:gridCol w:w="1227"/>
        <w:gridCol w:w="992"/>
        <w:gridCol w:w="1559"/>
        <w:gridCol w:w="1985"/>
        <w:gridCol w:w="1276"/>
        <w:gridCol w:w="20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63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7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992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877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招聘岗位资格条件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6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7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职称或职业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  <w:jc w:val="center"/>
        </w:trPr>
        <w:tc>
          <w:tcPr>
            <w:tcW w:w="63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精神病学、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精神病学与精神卫生学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执业助理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医师及以上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" w:hRule="atLeast"/>
          <w:jc w:val="center"/>
        </w:trPr>
        <w:tc>
          <w:tcPr>
            <w:tcW w:w="63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药学、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药物制剂、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具有药剂士及以上资格证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63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30周岁及以下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具有护士执业、资格证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jc w:val="center"/>
        </w:trPr>
        <w:tc>
          <w:tcPr>
            <w:tcW w:w="63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炊事员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40周岁及以下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烹饪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初中及以上学历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食堂从业人员培训证及健康证（从事食堂工作经验者优先）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A2C81"/>
    <w:rsid w:val="0FEA2C8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2018-08-03T02:08:00Z</dcterms:created>
  <dc:creator>武大娟</dc:creator>
  <cp:lastModifiedBy>武大娟</cp:lastModifiedBy>
  <dcterms:modified xsi:type="dcterms:W3CDTF">2018-08-03T02:08:39Z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