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569" w:rsidRPr="00B97888" w:rsidRDefault="00194569" w:rsidP="00194569">
      <w:pPr>
        <w:ind w:leftChars="-270" w:left="-567" w:firstLineChars="177" w:firstLine="566"/>
        <w:rPr>
          <w:rStyle w:val="a3"/>
          <w:rFonts w:ascii="黑体" w:eastAsia="黑体" w:hAnsi="黑体" w:hint="eastAsia"/>
          <w:b w:val="0"/>
          <w:bCs w:val="0"/>
          <w:sz w:val="32"/>
          <w:szCs w:val="32"/>
        </w:rPr>
      </w:pPr>
      <w:r w:rsidRPr="00B97888">
        <w:rPr>
          <w:rStyle w:val="a3"/>
          <w:rFonts w:ascii="黑体" w:eastAsia="黑体" w:hAnsi="黑体" w:hint="eastAsia"/>
          <w:b w:val="0"/>
          <w:bCs w:val="0"/>
          <w:sz w:val="32"/>
          <w:szCs w:val="32"/>
        </w:rPr>
        <w:t>附件1</w:t>
      </w:r>
    </w:p>
    <w:p w:rsidR="00194569" w:rsidRDefault="00194569" w:rsidP="00194569">
      <w:pPr>
        <w:jc w:val="center"/>
        <w:outlineLvl w:val="0"/>
        <w:rPr>
          <w:rFonts w:ascii="宋体" w:hAnsi="宋体" w:hint="eastAsia"/>
          <w:b/>
          <w:sz w:val="36"/>
          <w:szCs w:val="36"/>
        </w:rPr>
      </w:pPr>
      <w:bookmarkStart w:id="0" w:name="_GoBack"/>
      <w:r>
        <w:rPr>
          <w:rFonts w:ascii="宋体" w:hAnsi="宋体"/>
          <w:b/>
          <w:sz w:val="36"/>
          <w:szCs w:val="36"/>
        </w:rPr>
        <w:t>2020</w:t>
      </w:r>
      <w:r w:rsidRPr="00B97888">
        <w:rPr>
          <w:rFonts w:ascii="宋体" w:hAnsi="宋体" w:hint="eastAsia"/>
          <w:b/>
          <w:sz w:val="36"/>
          <w:szCs w:val="36"/>
        </w:rPr>
        <w:t>年北京市高级研修班选题指导目录</w:t>
      </w:r>
    </w:p>
    <w:tbl>
      <w:tblPr>
        <w:tblW w:w="10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3"/>
        <w:gridCol w:w="1558"/>
        <w:gridCol w:w="7903"/>
      </w:tblGrid>
      <w:tr w:rsidR="00194569" w:rsidRPr="0022131B" w:rsidTr="00FC6CB9">
        <w:trPr>
          <w:trHeight w:val="611"/>
          <w:tblHeader/>
          <w:jc w:val="center"/>
        </w:trPr>
        <w:tc>
          <w:tcPr>
            <w:tcW w:w="863" w:type="dxa"/>
            <w:vAlign w:val="center"/>
          </w:tcPr>
          <w:bookmarkEnd w:id="0"/>
          <w:p w:rsidR="00194569" w:rsidRPr="00DA2389" w:rsidRDefault="00194569" w:rsidP="00FC6CB9">
            <w:pPr>
              <w:spacing w:line="34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DA2389">
              <w:rPr>
                <w:rFonts w:ascii="宋体" w:hAnsi="宋体" w:hint="eastAsia"/>
                <w:b/>
                <w:sz w:val="28"/>
                <w:szCs w:val="28"/>
              </w:rPr>
              <w:t>选题领域</w:t>
            </w:r>
          </w:p>
        </w:tc>
        <w:tc>
          <w:tcPr>
            <w:tcW w:w="1558" w:type="dxa"/>
            <w:vAlign w:val="center"/>
          </w:tcPr>
          <w:p w:rsidR="00194569" w:rsidRPr="00DA2389" w:rsidRDefault="00194569" w:rsidP="00FC6CB9">
            <w:pPr>
              <w:spacing w:line="34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DA2389">
              <w:rPr>
                <w:rFonts w:ascii="宋体" w:hAnsi="宋体" w:hint="eastAsia"/>
                <w:b/>
                <w:sz w:val="28"/>
                <w:szCs w:val="28"/>
              </w:rPr>
              <w:t>选题内容</w:t>
            </w:r>
          </w:p>
        </w:tc>
        <w:tc>
          <w:tcPr>
            <w:tcW w:w="7903" w:type="dxa"/>
            <w:vAlign w:val="center"/>
          </w:tcPr>
          <w:p w:rsidR="00194569" w:rsidRPr="00DA2389" w:rsidRDefault="00194569" w:rsidP="00FC6CB9">
            <w:pPr>
              <w:spacing w:line="34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DA2389">
              <w:rPr>
                <w:rFonts w:ascii="宋体" w:hAnsi="宋体" w:hint="eastAsia"/>
                <w:b/>
                <w:sz w:val="28"/>
                <w:szCs w:val="28"/>
              </w:rPr>
              <w:t>选题说明</w:t>
            </w:r>
          </w:p>
        </w:tc>
      </w:tr>
      <w:tr w:rsidR="00194569" w:rsidRPr="0022131B" w:rsidTr="00FC6CB9">
        <w:trPr>
          <w:trHeight w:val="956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装备制造</w:t>
            </w: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智能装备制造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247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选题要围绕《北京市加快科技创新发展智能装备产业的指导意见》，以机器人、高档数控机床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智能传感与控制、智能检测与装配等智能制造关键技术装备等为研修重点，促进产学研用有机结合，推动智能装备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制造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产业创新发展。</w:t>
            </w:r>
          </w:p>
        </w:tc>
      </w:tr>
      <w:tr w:rsidR="00194569" w:rsidRPr="0022131B" w:rsidTr="00FC6CB9">
        <w:trPr>
          <w:trHeight w:val="751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精密仪器设计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</w:t>
            </w:r>
            <w:r w:rsidRPr="002A4008">
              <w:rPr>
                <w:rFonts w:ascii="仿宋" w:eastAsia="仿宋" w:hAnsi="仿宋" w:hint="eastAsia"/>
                <w:sz w:val="28"/>
                <w:szCs w:val="28"/>
              </w:rPr>
              <w:t>加快科技创新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2A4008">
              <w:rPr>
                <w:rFonts w:ascii="仿宋" w:eastAsia="仿宋" w:hAnsi="仿宋" w:hint="eastAsia"/>
                <w:sz w:val="28"/>
                <w:szCs w:val="28"/>
              </w:rPr>
              <w:t>构建高精尖经济结构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，以光电传感器、超精密光学、高档数控车床、高精度光栅光谱仪器为研修重点，开展精密仪器设计、制造技术应用专题研讨，提高专业技术人员科研水平，为精密仪器产业发展提供技术支撑。</w:t>
            </w:r>
          </w:p>
        </w:tc>
      </w:tr>
      <w:tr w:rsidR="00194569" w:rsidRPr="0022131B" w:rsidTr="00FC6CB9">
        <w:trPr>
          <w:trHeight w:val="751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新能源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汽车开发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选题要围绕国家关于发展新能源汽车产业的决策部署，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以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电动汽车、燃料电池汽车、智能网联汽车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为研修重点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，开展设计研发、生产管理等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方面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交流研讨，推动科技成果转化，提升本市新能源智能汽车创新能力。</w:t>
            </w:r>
          </w:p>
        </w:tc>
      </w:tr>
      <w:tr w:rsidR="00194569" w:rsidRPr="0022131B" w:rsidTr="00FC6CB9">
        <w:trPr>
          <w:trHeight w:val="957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信息</w:t>
            </w: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4008">
              <w:rPr>
                <w:rFonts w:ascii="仿宋" w:eastAsia="仿宋" w:hAnsi="仿宋" w:hint="eastAsia"/>
                <w:sz w:val="28"/>
                <w:szCs w:val="28"/>
              </w:rPr>
              <w:t>新一代</w:t>
            </w:r>
          </w:p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4008">
              <w:rPr>
                <w:rFonts w:ascii="仿宋" w:eastAsia="仿宋" w:hAnsi="仿宋" w:hint="eastAsia"/>
                <w:sz w:val="28"/>
                <w:szCs w:val="28"/>
              </w:rPr>
              <w:t>信息技术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A4008">
              <w:rPr>
                <w:rFonts w:ascii="仿宋" w:eastAsia="仿宋" w:hAnsi="仿宋" w:hint="eastAsia"/>
                <w:sz w:val="28"/>
                <w:szCs w:val="28"/>
              </w:rPr>
              <w:t>产业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发展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Pr="002A4008">
              <w:rPr>
                <w:rFonts w:ascii="仿宋" w:eastAsia="仿宋" w:hAnsi="仿宋" w:hint="eastAsia"/>
                <w:sz w:val="28"/>
                <w:szCs w:val="28"/>
              </w:rPr>
              <w:t>北京市加快科技创新发展新一代信息技术产业的指导意见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》，以</w:t>
            </w:r>
            <w:r w:rsidRPr="002A4008">
              <w:rPr>
                <w:rFonts w:ascii="仿宋" w:eastAsia="仿宋" w:hAnsi="仿宋" w:hint="eastAsia"/>
                <w:sz w:val="28"/>
                <w:szCs w:val="28"/>
              </w:rPr>
              <w:t>集成电路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、大数据、云计算</w:t>
            </w:r>
            <w:r w:rsidRPr="00D62767">
              <w:rPr>
                <w:rFonts w:ascii="仿宋" w:eastAsia="仿宋" w:hAnsi="仿宋" w:hint="eastAsia"/>
                <w:sz w:val="28"/>
                <w:szCs w:val="28"/>
              </w:rPr>
              <w:t>、区块链</w:t>
            </w:r>
            <w:r w:rsidRPr="00D62767">
              <w:rPr>
                <w:rFonts w:ascii="仿宋" w:eastAsia="仿宋" w:hAnsi="仿宋"/>
                <w:sz w:val="28"/>
                <w:szCs w:val="28"/>
              </w:rPr>
              <w:t>、</w:t>
            </w:r>
            <w:r w:rsidRPr="00D62767">
              <w:rPr>
                <w:rFonts w:ascii="仿宋" w:eastAsia="仿宋" w:hAnsi="仿宋" w:hint="eastAsia"/>
                <w:sz w:val="28"/>
                <w:szCs w:val="28"/>
              </w:rPr>
              <w:t>信息传输服务业关键技术为研修重点，推动软件与物联网等领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域全面融合创新，提高信息基础设施建设水平。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194569" w:rsidRPr="0022131B" w:rsidTr="00FC6CB9">
        <w:trPr>
          <w:trHeight w:val="1112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4008">
              <w:rPr>
                <w:rFonts w:ascii="仿宋" w:eastAsia="仿宋" w:hAnsi="仿宋" w:hint="eastAsia"/>
                <w:sz w:val="28"/>
                <w:szCs w:val="28"/>
              </w:rPr>
              <w:t>人工智能</w:t>
            </w:r>
          </w:p>
          <w:p w:rsidR="00194569" w:rsidRPr="002A4008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A4008">
              <w:rPr>
                <w:rFonts w:ascii="仿宋" w:eastAsia="仿宋" w:hAnsi="仿宋" w:hint="eastAsia"/>
                <w:sz w:val="28"/>
                <w:szCs w:val="28"/>
              </w:rPr>
              <w:t>研发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</w:t>
            </w:r>
            <w:r w:rsidRPr="002A4008">
              <w:rPr>
                <w:rFonts w:ascii="仿宋" w:eastAsia="仿宋" w:hAnsi="仿宋" w:hint="eastAsia"/>
                <w:sz w:val="28"/>
                <w:szCs w:val="28"/>
              </w:rPr>
              <w:t>构建层次化、系统化人工智能技术体系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的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要求, 以</w:t>
            </w:r>
            <w:r w:rsidRPr="002A4008">
              <w:rPr>
                <w:rFonts w:ascii="仿宋" w:eastAsia="仿宋" w:hAnsi="仿宋" w:hint="eastAsia"/>
                <w:sz w:val="28"/>
                <w:szCs w:val="28"/>
              </w:rPr>
              <w:t>机器视觉、语音识别、人脸识别、生物特征识别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2A4008">
              <w:rPr>
                <w:rFonts w:ascii="仿宋" w:eastAsia="仿宋" w:hAnsi="仿宋" w:hint="eastAsia"/>
                <w:sz w:val="28"/>
                <w:szCs w:val="28"/>
              </w:rPr>
              <w:t>传感能力等应用技术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为研修重点，</w:t>
            </w:r>
            <w:r w:rsidRPr="002A4008">
              <w:rPr>
                <w:rFonts w:ascii="仿宋" w:eastAsia="仿宋" w:hAnsi="仿宋" w:hint="eastAsia"/>
                <w:sz w:val="28"/>
                <w:szCs w:val="28"/>
              </w:rPr>
              <w:t>加快深度学习、强化学习等原型算法研究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Pr="002A4008">
              <w:rPr>
                <w:rFonts w:ascii="仿宋" w:eastAsia="仿宋" w:hAnsi="仿宋" w:hint="eastAsia"/>
                <w:sz w:val="28"/>
                <w:szCs w:val="28"/>
              </w:rPr>
              <w:t>促进人工智能与金融、医疗、安防、家居等行业融合发展。</w:t>
            </w:r>
          </w:p>
        </w:tc>
      </w:tr>
      <w:tr w:rsidR="00194569" w:rsidRPr="0022131B" w:rsidTr="00FC6CB9">
        <w:trPr>
          <w:trHeight w:val="1076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信息安全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</w:t>
            </w:r>
            <w:r w:rsidRPr="002A4008">
              <w:rPr>
                <w:rFonts w:ascii="仿宋" w:eastAsia="仿宋" w:hAnsi="仿宋" w:hint="eastAsia"/>
                <w:sz w:val="28"/>
                <w:szCs w:val="28"/>
              </w:rPr>
              <w:t>全面提升信息安全能力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，以信息安全态势感知、监测预警和应急处置能力建设为研修重点，积极推动各类安全产品和安全支撑工具的研发应用。</w:t>
            </w:r>
          </w:p>
        </w:tc>
      </w:tr>
      <w:tr w:rsidR="00194569" w:rsidRPr="0022131B" w:rsidTr="00FC6CB9">
        <w:trPr>
          <w:trHeight w:val="1554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生物技术</w:t>
            </w: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生物技术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创新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选题要围绕《“十三五”生物技术创新专项规划》，以新一代生物检测技术、基因操作技术、合成生物技术、微生物组技术、纳米生物技术等关键技术与重要科学问题为研修重点，促进生物工程创新发展。</w:t>
            </w:r>
          </w:p>
        </w:tc>
      </w:tr>
      <w:tr w:rsidR="00194569" w:rsidRPr="0022131B" w:rsidTr="00FC6CB9">
        <w:trPr>
          <w:trHeight w:val="922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医药健康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产业发展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北京市加快科技创新发展医药健康产业的指导意见》,以生物制药、高端医疗器械、现代医疗服务业等为研修重点，加强新型抗体、抗体偶联药物等研究，推动医药健康产业智能化、服务化、生态化、高端化发展，满足人民群众日益增长的健康需求。</w:t>
            </w:r>
          </w:p>
        </w:tc>
      </w:tr>
      <w:tr w:rsidR="00194569" w:rsidRPr="0022131B" w:rsidTr="00FC6CB9">
        <w:trPr>
          <w:trHeight w:val="1160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kern w:val="0"/>
                <w:sz w:val="28"/>
                <w:szCs w:val="28"/>
              </w:rPr>
              <w:lastRenderedPageBreak/>
              <w:t>农业科技</w:t>
            </w: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农业科技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创新</w:t>
            </w:r>
          </w:p>
        </w:tc>
        <w:tc>
          <w:tcPr>
            <w:tcW w:w="7903" w:type="dxa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中央农村工作会议精神，以农产品保鲜与加工、动植物重大疫情预测、现代农业机械、沃土工程、种子工程为研修重点，提升农业科技人员的专业素质，推进农业由增产导向转向提质导向，夯实农业生产能力基础。</w:t>
            </w:r>
          </w:p>
        </w:tc>
      </w:tr>
      <w:tr w:rsidR="00194569" w:rsidRPr="0022131B" w:rsidTr="00FC6CB9">
        <w:trPr>
          <w:trHeight w:val="1091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农产品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质量安全</w:t>
            </w:r>
          </w:p>
        </w:tc>
        <w:tc>
          <w:tcPr>
            <w:tcW w:w="7903" w:type="dxa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选题要围绕“国家农产品质量安全县”创建指标，以农产品质</w:t>
            </w:r>
            <w:proofErr w:type="gramStart"/>
            <w:r w:rsidRPr="0022131B">
              <w:rPr>
                <w:rFonts w:ascii="仿宋" w:eastAsia="仿宋" w:hAnsi="仿宋" w:hint="eastAsia"/>
                <w:sz w:val="28"/>
                <w:szCs w:val="28"/>
              </w:rPr>
              <w:t>量安全</w:t>
            </w:r>
            <w:proofErr w:type="gramEnd"/>
            <w:r w:rsidRPr="0022131B">
              <w:rPr>
                <w:rFonts w:ascii="仿宋" w:eastAsia="仿宋" w:hAnsi="仿宋" w:hint="eastAsia"/>
                <w:sz w:val="28"/>
                <w:szCs w:val="28"/>
              </w:rPr>
              <w:t xml:space="preserve">与标准化生产为研修重点，从农产品的生产主体、管理体系、监管措施、支持政策等各环节入手，提升农副产品质量安全水平，增加农业生态产品和服务供给。 </w:t>
            </w:r>
          </w:p>
        </w:tc>
      </w:tr>
      <w:tr w:rsidR="00194569" w:rsidRPr="0022131B" w:rsidTr="00FC6CB9">
        <w:trPr>
          <w:trHeight w:val="1291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都市型</w:t>
            </w:r>
          </w:p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现代农业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发展</w:t>
            </w:r>
          </w:p>
        </w:tc>
        <w:tc>
          <w:tcPr>
            <w:tcW w:w="7903" w:type="dxa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选题要围绕《北京市“十三五”时期现代产业发展和重点功能区建设规划》，以都市</w:t>
            </w:r>
            <w:proofErr w:type="gramStart"/>
            <w:r w:rsidRPr="0022131B">
              <w:rPr>
                <w:rFonts w:ascii="仿宋" w:eastAsia="仿宋" w:hAnsi="仿宋" w:hint="eastAsia"/>
                <w:sz w:val="28"/>
                <w:szCs w:val="28"/>
              </w:rPr>
              <w:t>型现代</w:t>
            </w:r>
            <w:proofErr w:type="gramEnd"/>
            <w:r w:rsidRPr="0022131B">
              <w:rPr>
                <w:rFonts w:ascii="仿宋" w:eastAsia="仿宋" w:hAnsi="仿宋" w:hint="eastAsia"/>
                <w:sz w:val="28"/>
                <w:szCs w:val="28"/>
              </w:rPr>
              <w:t>农业生产、生活、生态、示范四大功能为研修重点，支持高效节水农业、循环农业发展，加快菜篮子农产品、现代种业、观光休闲等主导产业发展。</w:t>
            </w:r>
          </w:p>
        </w:tc>
      </w:tr>
      <w:tr w:rsidR="00194569" w:rsidRPr="0022131B" w:rsidTr="00FC6CB9">
        <w:trPr>
          <w:trHeight w:val="1091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新材料</w:t>
            </w: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前沿</w:t>
            </w:r>
          </w:p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新材料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研发</w:t>
            </w:r>
          </w:p>
        </w:tc>
        <w:tc>
          <w:tcPr>
            <w:tcW w:w="7903" w:type="dxa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选题要围绕《北京市加快科技创新发展新材料产业的指导意见》，以</w:t>
            </w:r>
            <w:r w:rsidRPr="0022131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石墨烯等低维材料、高性能纳米材料、光电子材料、量子材料、新型超导材料、超材料、</w:t>
            </w:r>
            <w:proofErr w:type="gramStart"/>
            <w:r w:rsidRPr="0022131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增材制造</w:t>
            </w:r>
            <w:proofErr w:type="gramEnd"/>
            <w:r w:rsidRPr="0022131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材料为研修重点，着力推进原始创新和颠覆性技术创新。</w:t>
            </w:r>
          </w:p>
        </w:tc>
      </w:tr>
      <w:tr w:rsidR="00194569" w:rsidRPr="0022131B" w:rsidTr="00FC6CB9">
        <w:trPr>
          <w:trHeight w:val="1124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新材料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推广应用</w:t>
            </w:r>
          </w:p>
        </w:tc>
        <w:tc>
          <w:tcPr>
            <w:tcW w:w="7903" w:type="dxa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对接国家“科技创新2030—重大项目”等科技重大任务，以新材料企业风险投资、知识产权保护、法律服务、产品信息公共服务平台建设为研修重点，助力科技成果在京转化，促进新材料产品推广应用。</w:t>
            </w:r>
          </w:p>
        </w:tc>
      </w:tr>
      <w:tr w:rsidR="00194569" w:rsidRPr="0022131B" w:rsidTr="00FC6CB9">
        <w:trPr>
          <w:trHeight w:val="1160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kern w:val="0"/>
                <w:sz w:val="28"/>
                <w:szCs w:val="28"/>
              </w:rPr>
              <w:t>金融财会</w:t>
            </w: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金融服务</w:t>
            </w:r>
          </w:p>
        </w:tc>
        <w:tc>
          <w:tcPr>
            <w:tcW w:w="7903" w:type="dxa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北京市“十三五”时期现代产业发展和重点功能区建设规划》，以推动银行、证券、保险、会计和审计等创新与发展为研修重点，积极对接国家金融改革发展战略，着力提升金融服务市场化、国际化水平。</w:t>
            </w:r>
          </w:p>
        </w:tc>
      </w:tr>
      <w:tr w:rsidR="00194569" w:rsidRPr="0022131B" w:rsidTr="00FC6CB9">
        <w:trPr>
          <w:trHeight w:val="1160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绿色金融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体系建设</w:t>
            </w:r>
          </w:p>
        </w:tc>
        <w:tc>
          <w:tcPr>
            <w:tcW w:w="7903" w:type="dxa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选题要围绕《关于构建首都绿色金融体系的实施办法》，以构建基于绿色信贷、绿色债券、绿色上市公司、绿色基金、绿色保险、</w:t>
            </w:r>
            <w:proofErr w:type="gramStart"/>
            <w:r w:rsidRPr="0022131B">
              <w:rPr>
                <w:rFonts w:ascii="仿宋" w:eastAsia="仿宋" w:hAnsi="仿宋" w:hint="eastAsia"/>
                <w:sz w:val="28"/>
                <w:szCs w:val="28"/>
              </w:rPr>
              <w:t>碳金融</w:t>
            </w:r>
            <w:proofErr w:type="gramEnd"/>
            <w:r w:rsidRPr="0022131B">
              <w:rPr>
                <w:rFonts w:ascii="仿宋" w:eastAsia="仿宋" w:hAnsi="仿宋" w:hint="eastAsia"/>
                <w:sz w:val="28"/>
                <w:szCs w:val="28"/>
              </w:rPr>
              <w:t>等在内的绿色金融体系为研修重点，以绿色金融引领金融创新，助力首都绿色发展。</w:t>
            </w:r>
          </w:p>
        </w:tc>
      </w:tr>
      <w:tr w:rsidR="00194569" w:rsidRPr="0022131B" w:rsidTr="00FC6CB9">
        <w:trPr>
          <w:trHeight w:val="998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kern w:val="0"/>
                <w:sz w:val="28"/>
                <w:szCs w:val="28"/>
              </w:rPr>
              <w:t>生态环境保护</w:t>
            </w: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大气污染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治理</w:t>
            </w:r>
          </w:p>
        </w:tc>
        <w:tc>
          <w:tcPr>
            <w:tcW w:w="7903" w:type="dxa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选题要围绕贯彻落实清洁空气行动计划，以压减燃煤、</w:t>
            </w:r>
            <w:proofErr w:type="gramStart"/>
            <w:r w:rsidRPr="0022131B">
              <w:rPr>
                <w:rFonts w:ascii="仿宋" w:eastAsia="仿宋" w:hAnsi="仿宋" w:hint="eastAsia"/>
                <w:sz w:val="28"/>
                <w:szCs w:val="28"/>
              </w:rPr>
              <w:t>控车减油</w:t>
            </w:r>
            <w:proofErr w:type="gramEnd"/>
            <w:r w:rsidRPr="0022131B">
              <w:rPr>
                <w:rFonts w:ascii="仿宋" w:eastAsia="仿宋" w:hAnsi="仿宋" w:hint="eastAsia"/>
                <w:sz w:val="28"/>
                <w:szCs w:val="28"/>
              </w:rPr>
              <w:t>、治污减排、清洁降尘等为研修重点，深入研究大气污染成因，加强监测能力建设等，推动建立健全大气污染防治综合体系。</w:t>
            </w:r>
          </w:p>
        </w:tc>
      </w:tr>
      <w:tr w:rsidR="00194569" w:rsidRPr="0022131B" w:rsidTr="00FC6CB9">
        <w:trPr>
          <w:trHeight w:val="1160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水污染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处理</w:t>
            </w:r>
          </w:p>
        </w:tc>
        <w:tc>
          <w:tcPr>
            <w:tcW w:w="7903" w:type="dxa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北京市水污染防治工作方案》，以工业污染防治、城镇生活污染防治、农业农村污染防治、流域水生态保护、饮用水水源环境安全保障为研修重点，促进产业结构调整，推行清洁生产，扩大绿色生态空间。</w:t>
            </w:r>
          </w:p>
        </w:tc>
      </w:tr>
      <w:tr w:rsidR="00194569" w:rsidRPr="0022131B" w:rsidTr="00FC6CB9">
        <w:trPr>
          <w:trHeight w:val="1479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环境监测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管理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全国环境监测管理条例》，以对各种环境要素的质量状况监测、收集、分析、整理、评估为研修重点，开展环境测试技术研究，促进大气、水体、土壤、生物、噪声、放射性等各种环境要素监测技术发展，打赢污染治理攻坚战。</w:t>
            </w:r>
          </w:p>
        </w:tc>
      </w:tr>
      <w:tr w:rsidR="00194569" w:rsidRPr="0022131B" w:rsidTr="00FC6CB9">
        <w:trPr>
          <w:trHeight w:val="1428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kern w:val="0"/>
                <w:sz w:val="28"/>
                <w:szCs w:val="28"/>
              </w:rPr>
              <w:t>能源资源</w:t>
            </w: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新能源</w:t>
            </w:r>
          </w:p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开发与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利用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选题要围绕能源和可再生能源发展“十三五”规划，以推进风能、太阳能、地热能等开发利用为研修重点，促进我市能源结构优化，化解过剩产能、淘汰落后产能、发展先进产能，实现清洁低碳发展。</w:t>
            </w:r>
            <w:r w:rsidRPr="0022131B">
              <w:rPr>
                <w:sz w:val="28"/>
                <w:szCs w:val="28"/>
              </w:rPr>
              <w:t xml:space="preserve"> </w:t>
            </w:r>
          </w:p>
        </w:tc>
      </w:tr>
      <w:tr w:rsidR="00194569" w:rsidRPr="0022131B" w:rsidTr="00FC6CB9">
        <w:trPr>
          <w:trHeight w:val="1545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节能减排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中华人民共和国节约能源法》，以节约能源资源、降低能源资源消耗、减少污染物排放为研修重点，从能源生产到消费的各个环节，降低消耗、减少损失和污染物排放、制止浪费，有效、合理地利用能源。</w:t>
            </w:r>
          </w:p>
        </w:tc>
      </w:tr>
      <w:tr w:rsidR="00194569" w:rsidRPr="0022131B" w:rsidTr="00FC6CB9">
        <w:trPr>
          <w:trHeight w:val="746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kern w:val="0"/>
                <w:sz w:val="28"/>
                <w:szCs w:val="28"/>
              </w:rPr>
              <w:t>防灾减灾</w:t>
            </w: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灾害预防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选题要围绕平安北京建设，以重点领域、重点行业安全管控和隐患排查治理为研修重点，落实安全生产责任制，强化食品药品安全管理，预防火灾、水灾和各种各类自然灾害及次生灾害，维护首都安全稳定。</w:t>
            </w:r>
          </w:p>
        </w:tc>
      </w:tr>
      <w:tr w:rsidR="00194569" w:rsidRPr="0022131B" w:rsidTr="00FC6CB9">
        <w:trPr>
          <w:trHeight w:val="1160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灾害处置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围绕</w:t>
            </w:r>
            <w:r>
              <w:rPr>
                <w:rFonts w:ascii="仿宋" w:eastAsia="仿宋" w:hAnsi="仿宋"/>
                <w:sz w:val="28"/>
                <w:szCs w:val="28"/>
              </w:rPr>
              <w:t>首都安全稳定，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以自然灾害、突发事件发生后处置流程、应急措施、现场急救以及事后组织恢复等为研修重点，加强综合防灾减灾能力和应急体系建设，切实维护人民群众生命财产安全。</w:t>
            </w:r>
          </w:p>
        </w:tc>
      </w:tr>
      <w:tr w:rsidR="00194569" w:rsidRPr="0022131B" w:rsidTr="00FC6CB9">
        <w:trPr>
          <w:trHeight w:val="716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kern w:val="0"/>
                <w:sz w:val="28"/>
                <w:szCs w:val="28"/>
              </w:rPr>
              <w:t>现代交通运输</w:t>
            </w: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tabs>
                <w:tab w:val="left" w:pos="8508"/>
              </w:tabs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智能交通体系规划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全面提高城市交通运行管理能力的要求，以治理交通拥堵、完善交通管理制度、城市快速综合交通体系建设等为研修重点，通过利用先进的电子技术、通信技术、计算机控制技术对传统的交通运输系统进行改进，优化北京道路交通环境，推进智能交通发展。</w:t>
            </w:r>
          </w:p>
        </w:tc>
      </w:tr>
      <w:tr w:rsidR="00194569" w:rsidRPr="0022131B" w:rsidTr="00FC6CB9">
        <w:trPr>
          <w:trHeight w:val="1519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交通大数据分析应用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围绕国家关于促进大数据发展行动纲要，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以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交通领域大数据采集技术、分析技术、挖掘技术理论及应用案例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为研修重点，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开展交通大数据分析技术应用创新专题研讨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，探讨交通与互联网深度融合发展，提升首都交通运输效能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。</w:t>
            </w:r>
          </w:p>
        </w:tc>
      </w:tr>
      <w:tr w:rsidR="00194569" w:rsidRPr="0022131B" w:rsidTr="00FC6CB9">
        <w:trPr>
          <w:trHeight w:val="1785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城市公共交通管理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选题要围绕“十三五”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时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期我市公共交通发展面临的新形势和新要求，以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常规公交、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地铁、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出租车、公共自行车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的管理应用为研修重点，打造高效便捷、安全舒适、经济可靠、绿色低碳的城市公交系统，适应城市公共服务均等化建设需要，满足人民群众基本出行需要。</w:t>
            </w:r>
          </w:p>
        </w:tc>
      </w:tr>
      <w:tr w:rsidR="00194569" w:rsidRPr="0022131B" w:rsidTr="00FC6CB9">
        <w:trPr>
          <w:trHeight w:val="1071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kern w:val="0"/>
                <w:sz w:val="28"/>
                <w:szCs w:val="28"/>
              </w:rPr>
              <w:lastRenderedPageBreak/>
              <w:t>社会工作</w:t>
            </w: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社会治理创新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推进社会治理创新，以规范社区治理、完善便民化服务、推进管理重心下移等为研修重点，积极培育发展专业社会工作组织和志愿服务、慈善类社会组织，发挥枢纽型社会组织的桥梁纽带作用，拓宽公众参与社会治理渠道。</w:t>
            </w:r>
          </w:p>
        </w:tc>
      </w:tr>
      <w:tr w:rsidR="00194569" w:rsidRPr="0022131B" w:rsidTr="00FC6CB9">
        <w:trPr>
          <w:trHeight w:val="1071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社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会工作</w:t>
            </w: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人才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培养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选题要围绕《首都中长期社会工作专业人才发展规划纲要（2011-2020年）》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《关于改革社会组织管理制度 促进社会组织健康有序发展的实施意见》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，以枢纽型社会组织建设、社区治理、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社会组织培育扶持、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社会工作服务实践等为研修重点，提升我市社会工作管理人才综合素质。</w:t>
            </w:r>
          </w:p>
        </w:tc>
      </w:tr>
      <w:tr w:rsidR="00194569" w:rsidRPr="0022131B" w:rsidTr="00FC6CB9">
        <w:trPr>
          <w:trHeight w:val="1160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kern w:val="0"/>
                <w:sz w:val="28"/>
                <w:szCs w:val="28"/>
              </w:rPr>
              <w:t>教育</w:t>
            </w: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教学改革与方法创新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全面贯彻党的教育方针、落实立德树人根本任务，以教育教学改革、方法创新、课程建设、督导评价等为研修重点，体现学生发展核心素养要求，提升教育质量，坚持规模与质量的统一，推动首都教育走内涵式发展道路。</w:t>
            </w:r>
          </w:p>
        </w:tc>
      </w:tr>
      <w:tr w:rsidR="00194569" w:rsidRPr="0022131B" w:rsidTr="00FC6CB9">
        <w:trPr>
          <w:trHeight w:val="1160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tabs>
                <w:tab w:val="left" w:pos="8508"/>
              </w:tabs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教育教学前沿与趋势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选题要围绕办好人民满意的教育，以教育教学理念、国际化视野、科学研究与成果转化等为研修重点，深化教学改革创新，扩大教育对外交流与合作，推进教育现代化，提升首都教育影响辐射力。</w:t>
            </w:r>
          </w:p>
        </w:tc>
      </w:tr>
      <w:tr w:rsidR="00194569" w:rsidRPr="0022131B" w:rsidTr="00FC6CB9">
        <w:trPr>
          <w:trHeight w:val="998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kern w:val="0"/>
                <w:sz w:val="28"/>
                <w:szCs w:val="28"/>
              </w:rPr>
              <w:t>卫生</w:t>
            </w: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疾病预防与诊治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选题要围绕推动健康北京建设，以心脑血管疾病、糖尿病、肿瘤等慢性非传染性疾病及艾滋病、病毒性肝炎、结核等传染性疾病的预防、诊断、治疗和康复为研修重点，提高医护专业技术人员诊治能力。</w:t>
            </w:r>
          </w:p>
        </w:tc>
      </w:tr>
      <w:tr w:rsidR="00194569" w:rsidRPr="0022131B" w:rsidTr="00FC6CB9">
        <w:trPr>
          <w:trHeight w:val="1068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公共卫生服务</w:t>
            </w:r>
          </w:p>
        </w:tc>
        <w:tc>
          <w:tcPr>
            <w:tcW w:w="7903" w:type="dxa"/>
            <w:vAlign w:val="center"/>
          </w:tcPr>
          <w:p w:rsidR="00194569" w:rsidRPr="00790BE6" w:rsidRDefault="00194569" w:rsidP="00FC6CB9">
            <w:pPr>
              <w:tabs>
                <w:tab w:val="left" w:pos="8508"/>
              </w:tabs>
              <w:spacing w:line="340" w:lineRule="exact"/>
              <w:rPr>
                <w:rFonts w:hint="eastAsia"/>
                <w:sz w:val="28"/>
                <w:szCs w:val="28"/>
                <w:lang w:val="en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选题要围绕整体提升首都居民健康水平，以基层医疗保障、紧急医学救援、健康生活环境</w:t>
            </w:r>
            <w:r w:rsidRPr="00D62767">
              <w:rPr>
                <w:rFonts w:ascii="仿宋" w:eastAsia="仿宋" w:hAnsi="仿宋" w:hint="eastAsia"/>
                <w:sz w:val="28"/>
                <w:szCs w:val="28"/>
              </w:rPr>
              <w:t>改善、</w:t>
            </w:r>
            <w:proofErr w:type="gramStart"/>
            <w:r w:rsidRPr="00D62767">
              <w:rPr>
                <w:rFonts w:ascii="仿宋" w:eastAsia="仿宋" w:hAnsi="仿宋" w:hint="eastAsia"/>
                <w:sz w:val="28"/>
                <w:szCs w:val="28"/>
              </w:rPr>
              <w:t>推进疾控体系</w:t>
            </w:r>
            <w:proofErr w:type="gramEnd"/>
            <w:r w:rsidRPr="00D62767">
              <w:rPr>
                <w:rFonts w:ascii="仿宋" w:eastAsia="仿宋" w:hAnsi="仿宋" w:hint="eastAsia"/>
                <w:sz w:val="28"/>
                <w:szCs w:val="28"/>
              </w:rPr>
              <w:t>科学化建设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等为研修重点，做好首都公共卫生体系建设，开展健康宣传、科普传播，推广合理膳食、科学健身。</w:t>
            </w:r>
          </w:p>
        </w:tc>
      </w:tr>
      <w:tr w:rsidR="00194569" w:rsidRPr="0022131B" w:rsidTr="00FC6CB9">
        <w:trPr>
          <w:trHeight w:val="1787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中医药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传承发展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完善推广中医药文化，以中医药医疗服务体系建设、区域发展规划、中医药人才培养与引进等为研修重点，注重中医文化内涵建设，推进中医药专科病房和名老中医药专家学术传承，优化中医和中西医结合布局，促进中医药文化资源的保护性开发。</w:t>
            </w:r>
          </w:p>
        </w:tc>
      </w:tr>
      <w:tr w:rsidR="00194569" w:rsidRPr="0022131B" w:rsidTr="00FC6CB9">
        <w:trPr>
          <w:trHeight w:val="1988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kern w:val="0"/>
                <w:sz w:val="28"/>
                <w:szCs w:val="28"/>
              </w:rPr>
              <w:t>文化创意</w:t>
            </w: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文化品牌创建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选题要围绕提升首都文化中心软实力，以文化艺术、</w:t>
            </w:r>
            <w:proofErr w:type="gramStart"/>
            <w:r w:rsidRPr="0022131B">
              <w:rPr>
                <w:rFonts w:ascii="仿宋" w:eastAsia="仿宋" w:hAnsi="仿宋" w:hint="eastAsia"/>
                <w:sz w:val="28"/>
                <w:szCs w:val="28"/>
              </w:rPr>
              <w:t>动漫产业</w:t>
            </w:r>
            <w:proofErr w:type="gramEnd"/>
            <w:r w:rsidRPr="0022131B">
              <w:rPr>
                <w:rFonts w:ascii="仿宋" w:eastAsia="仿宋" w:hAnsi="仿宋" w:hint="eastAsia"/>
                <w:sz w:val="28"/>
                <w:szCs w:val="28"/>
              </w:rPr>
              <w:t>、新闻出版、影视制作、广告会展、设计服务、互联网信息服务为研修重点，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推出更多具有自主知识产权的品牌文化产品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，培育一批骨干文化企业和文化航母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，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提升文化创意产业在首都经济中的支柱地位。</w:t>
            </w:r>
          </w:p>
        </w:tc>
      </w:tr>
      <w:tr w:rsidR="00194569" w:rsidRPr="0022131B" w:rsidTr="00FC6CB9">
        <w:trPr>
          <w:trHeight w:val="1634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文</w:t>
            </w:r>
            <w:proofErr w:type="gramStart"/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创产业</w:t>
            </w:r>
            <w:proofErr w:type="gramEnd"/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功能区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建设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北京市文化创意产业功能区建设发展规划(2014-2020年)》，以文化创意产业功能区功能定位、发展目标、发展战略、重点任务为研修重点，细化土地、人才、投融资等保障措施，构建完善“共性+个性”政策体系。</w:t>
            </w:r>
          </w:p>
        </w:tc>
      </w:tr>
      <w:tr w:rsidR="00194569" w:rsidRPr="0022131B" w:rsidTr="00FC6CB9">
        <w:trPr>
          <w:trHeight w:val="1509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现代服务业</w:t>
            </w: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电</w:t>
            </w:r>
            <w:r w:rsidRPr="00921724">
              <w:rPr>
                <w:rFonts w:ascii="仿宋" w:eastAsia="仿宋" w:hAnsi="仿宋" w:hint="eastAsia"/>
                <w:kern w:val="0"/>
                <w:sz w:val="28"/>
                <w:szCs w:val="28"/>
              </w:rPr>
              <w:t>子商务创新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《电子商务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“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十三五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”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发展规划》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，以电子商务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信息基础设施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建设、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要素市场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发展、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标准体系建设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、商务平台创新等为研修重点，健全电子商务发展支撑体系，提升市场资源配置水平，带动传统产业转型升级，推动贸易便利化。</w:t>
            </w:r>
          </w:p>
        </w:tc>
      </w:tr>
      <w:tr w:rsidR="00194569" w:rsidRPr="0022131B" w:rsidTr="00FC6CB9">
        <w:trPr>
          <w:trHeight w:val="1434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知识产权管理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选题要围绕实施知识产权战略，以培育高价值知识产权、发展知识产权密集型产业、优化创新发展法治环境、提升知识产权管理水平、</w:t>
            </w:r>
            <w:proofErr w:type="gramStart"/>
            <w:r w:rsidRPr="0022131B">
              <w:rPr>
                <w:rFonts w:ascii="仿宋" w:eastAsia="仿宋" w:hAnsi="仿宋" w:hint="eastAsia"/>
                <w:sz w:val="28"/>
                <w:szCs w:val="28"/>
              </w:rPr>
              <w:t>做优做</w:t>
            </w:r>
            <w:proofErr w:type="gramEnd"/>
            <w:r w:rsidRPr="0022131B">
              <w:rPr>
                <w:rFonts w:ascii="仿宋" w:eastAsia="仿宋" w:hAnsi="仿宋" w:hint="eastAsia"/>
                <w:sz w:val="28"/>
                <w:szCs w:val="28"/>
              </w:rPr>
              <w:t>强知识产权服务业等为研修重点，强化知识产权交流合作，建设知识产权人才高地。</w:t>
            </w:r>
          </w:p>
        </w:tc>
      </w:tr>
      <w:tr w:rsidR="00194569" w:rsidRPr="0022131B" w:rsidTr="00FC6CB9">
        <w:trPr>
          <w:trHeight w:val="1573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特色旅游打造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选题要围绕北京建设“四个中心”和“国际一流的和谐宜居之都”任务，以旅游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服务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产业改革创新、整合升级、价值效益、融合协同为研修重点，突出旅游业在京津冀协同发展的先导、引领作用，不断提升北京旅游的综合效益和国际竞争力。</w:t>
            </w:r>
          </w:p>
        </w:tc>
      </w:tr>
      <w:tr w:rsidR="00194569" w:rsidRPr="0022131B" w:rsidTr="00FC6CB9">
        <w:trPr>
          <w:trHeight w:val="2139"/>
          <w:jc w:val="center"/>
        </w:trPr>
        <w:tc>
          <w:tcPr>
            <w:tcW w:w="863" w:type="dxa"/>
            <w:vMerge w:val="restart"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其他</w:t>
            </w: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京津冀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协同发展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选题要围绕《</w:t>
            </w:r>
            <w:r w:rsidRPr="0022131B">
              <w:rPr>
                <w:rFonts w:ascii="仿宋" w:eastAsia="仿宋" w:hAnsi="仿宋"/>
                <w:sz w:val="28"/>
                <w:szCs w:val="28"/>
              </w:rPr>
              <w:t>京津冀协同发展规划纲要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》，以功能定位、产业分工、城市布局、设施配套、综合交通体系等研修重点，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在交通一体化、生态环境保护、产业升级转移三个领域率先研修，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调整优化城市布局和空间结构，促进城市分工协作，提高城市群一体化水平，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支持雄安新区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规划建设，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加快推进京津冀三地市场一体化进程。</w:t>
            </w:r>
          </w:p>
        </w:tc>
      </w:tr>
      <w:tr w:rsidR="00194569" w:rsidRPr="0022131B" w:rsidTr="00FC6CB9">
        <w:trPr>
          <w:trHeight w:val="1966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21724">
              <w:rPr>
                <w:rFonts w:ascii="仿宋" w:eastAsia="仿宋" w:hAnsi="仿宋" w:hint="eastAsia"/>
                <w:sz w:val="28"/>
                <w:szCs w:val="28"/>
              </w:rPr>
              <w:t>冬奥会</w:t>
            </w:r>
          </w:p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冬残奥会</w:t>
            </w:r>
            <w:r w:rsidRPr="00921724">
              <w:rPr>
                <w:rFonts w:ascii="仿宋" w:eastAsia="仿宋" w:hAnsi="仿宋" w:hint="eastAsia"/>
                <w:sz w:val="28"/>
                <w:szCs w:val="28"/>
              </w:rPr>
              <w:t>筹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办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选题要围绕办好2022年北京冬奥会和</w:t>
            </w:r>
            <w:proofErr w:type="gramStart"/>
            <w:r w:rsidRPr="0022131B">
              <w:rPr>
                <w:rFonts w:ascii="仿宋" w:eastAsia="仿宋" w:hAnsi="仿宋" w:hint="eastAsia"/>
                <w:sz w:val="28"/>
                <w:szCs w:val="28"/>
              </w:rPr>
              <w:t>冬残</w:t>
            </w:r>
            <w:proofErr w:type="gramEnd"/>
            <w:r w:rsidRPr="0022131B">
              <w:rPr>
                <w:rFonts w:ascii="仿宋" w:eastAsia="仿宋" w:hAnsi="仿宋" w:hint="eastAsia"/>
                <w:sz w:val="28"/>
                <w:szCs w:val="28"/>
              </w:rPr>
              <w:t>奥会，以提升教练员运动员技战术水平、建设运动场馆、推进冰雪运动项目、赛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事</w:t>
            </w:r>
            <w:r w:rsidRPr="0022131B">
              <w:rPr>
                <w:rFonts w:ascii="仿宋" w:eastAsia="仿宋" w:hAnsi="仿宋" w:hint="eastAsia"/>
                <w:sz w:val="28"/>
                <w:szCs w:val="28"/>
              </w:rPr>
              <w:t>运行保障和服务工作为研修重点，全面落实绿色办奥、</w:t>
            </w:r>
            <w:proofErr w:type="gramStart"/>
            <w:r w:rsidRPr="0022131B">
              <w:rPr>
                <w:rFonts w:ascii="仿宋" w:eastAsia="仿宋" w:hAnsi="仿宋" w:hint="eastAsia"/>
                <w:sz w:val="28"/>
                <w:szCs w:val="28"/>
              </w:rPr>
              <w:t>共享办奥</w:t>
            </w:r>
            <w:proofErr w:type="gramEnd"/>
            <w:r w:rsidRPr="0022131B">
              <w:rPr>
                <w:rFonts w:ascii="仿宋" w:eastAsia="仿宋" w:hAnsi="仿宋" w:hint="eastAsia"/>
                <w:sz w:val="28"/>
                <w:szCs w:val="28"/>
              </w:rPr>
              <w:t>、开放办奥、</w:t>
            </w:r>
            <w:proofErr w:type="gramStart"/>
            <w:r w:rsidRPr="0022131B">
              <w:rPr>
                <w:rFonts w:ascii="仿宋" w:eastAsia="仿宋" w:hAnsi="仿宋" w:hint="eastAsia"/>
                <w:sz w:val="28"/>
                <w:szCs w:val="28"/>
              </w:rPr>
              <w:t>廉洁办奥的</w:t>
            </w:r>
            <w:proofErr w:type="gramEnd"/>
            <w:r w:rsidRPr="0022131B">
              <w:rPr>
                <w:rFonts w:ascii="仿宋" w:eastAsia="仿宋" w:hAnsi="仿宋" w:hint="eastAsia"/>
                <w:sz w:val="28"/>
                <w:szCs w:val="28"/>
              </w:rPr>
              <w:t>理念，确保办成精彩、非凡、卓越的奥运盛会。</w:t>
            </w:r>
          </w:p>
        </w:tc>
      </w:tr>
      <w:tr w:rsidR="00194569" w:rsidRPr="0022131B" w:rsidTr="00FC6CB9">
        <w:trPr>
          <w:trHeight w:val="2245"/>
          <w:jc w:val="center"/>
        </w:trPr>
        <w:tc>
          <w:tcPr>
            <w:tcW w:w="863" w:type="dxa"/>
            <w:vMerge/>
            <w:vAlign w:val="center"/>
          </w:tcPr>
          <w:p w:rsidR="00194569" w:rsidRPr="0022131B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194569" w:rsidRPr="00921724" w:rsidRDefault="00194569" w:rsidP="00FC6CB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贯彻落实《北京城市总体规划》</w:t>
            </w:r>
          </w:p>
        </w:tc>
        <w:tc>
          <w:tcPr>
            <w:tcW w:w="7903" w:type="dxa"/>
            <w:vAlign w:val="center"/>
          </w:tcPr>
          <w:p w:rsidR="00194569" w:rsidRPr="0022131B" w:rsidRDefault="00194569" w:rsidP="00FC6CB9">
            <w:pPr>
              <w:tabs>
                <w:tab w:val="left" w:pos="8508"/>
              </w:tabs>
              <w:spacing w:line="34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22131B">
              <w:rPr>
                <w:rFonts w:ascii="仿宋" w:eastAsia="仿宋" w:hAnsi="仿宋" w:hint="eastAsia"/>
                <w:sz w:val="28"/>
                <w:szCs w:val="28"/>
              </w:rPr>
              <w:t>选题要围绕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《北京城市总体规划（2016年</w:t>
            </w:r>
            <w:r>
              <w:rPr>
                <w:rFonts w:ascii="仿宋" w:eastAsia="仿宋" w:hAnsi="仿宋"/>
                <w:sz w:val="28"/>
                <w:szCs w:val="28"/>
              </w:rPr>
              <w:t>—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2035年）》，以“四个中心”功能建设、城市功能优化、特色风貌塑造、城市副中心建设、“大城市病”治理为研修重点，坚持首善标准，组织实施城市体检，着力优化提升首都功能，有序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疏解非首都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功能，建设伟大社会主义祖国的首都、迈向中华民族伟大复兴的大国首都、国际一流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和谐宜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居之都。</w:t>
            </w:r>
          </w:p>
        </w:tc>
      </w:tr>
    </w:tbl>
    <w:p w:rsidR="00970A87" w:rsidRPr="00194569" w:rsidRDefault="00970A87" w:rsidP="00194569"/>
    <w:sectPr w:rsidR="00970A87" w:rsidRPr="001945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569"/>
    <w:rsid w:val="00014243"/>
    <w:rsid w:val="00194569"/>
    <w:rsid w:val="00970A87"/>
    <w:rsid w:val="00C10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D1D6A8-B45A-40E0-A859-B7CE68C28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5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94569"/>
    <w:rPr>
      <w:b/>
      <w:bCs/>
    </w:rPr>
  </w:style>
  <w:style w:type="paragraph" w:customStyle="1" w:styleId="Char">
    <w:name w:val="Char"/>
    <w:basedOn w:val="a"/>
    <w:rsid w:val="00194569"/>
    <w:rPr>
      <w:rFonts w:ascii="宋体" w:hAnsi="宋体" w:cs="Courier New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700</Words>
  <Characters>3991</Characters>
  <Application>Microsoft Office Word</Application>
  <DocSecurity>0</DocSecurity>
  <Lines>33</Lines>
  <Paragraphs>9</Paragraphs>
  <ScaleCrop>false</ScaleCrop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lsp</dc:creator>
  <cp:keywords/>
  <dc:description/>
  <cp:lastModifiedBy>lsp</cp:lastModifiedBy>
  <cp:revision>1</cp:revision>
  <dcterms:created xsi:type="dcterms:W3CDTF">2020-02-28T13:01:00Z</dcterms:created>
  <dcterms:modified xsi:type="dcterms:W3CDTF">2020-02-28T13:02:00Z</dcterms:modified>
</cp:coreProperties>
</file>