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BF0" w:rsidRDefault="004D3BF0" w:rsidP="004D3BF0">
      <w:pPr>
        <w:spacing w:line="520" w:lineRule="exact"/>
        <w:rPr>
          <w:rFonts w:ascii="黑体" w:eastAsia="黑体"/>
        </w:rPr>
      </w:pPr>
      <w:r>
        <w:rPr>
          <w:rFonts w:ascii="黑体" w:eastAsia="黑体" w:hint="eastAsia"/>
        </w:rPr>
        <w:t>附件1</w:t>
      </w:r>
    </w:p>
    <w:p w:rsidR="004D3BF0" w:rsidRDefault="004D3BF0" w:rsidP="004D3BF0">
      <w:pPr>
        <w:widowControl/>
        <w:jc w:val="left"/>
        <w:rPr>
          <w:rFonts w:ascii="黑体" w:eastAsia="黑体"/>
        </w:rPr>
      </w:pPr>
    </w:p>
    <w:p w:rsidR="004D3BF0" w:rsidRDefault="004D3BF0" w:rsidP="004D3BF0">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2021年北京市教师管理信息系统维护内容</w:t>
      </w:r>
    </w:p>
    <w:p w:rsidR="004D3BF0" w:rsidRDefault="004D3BF0" w:rsidP="004D3BF0">
      <w:pPr>
        <w:spacing w:line="560" w:lineRule="exact"/>
        <w:ind w:left="720"/>
        <w:rPr>
          <w:rFonts w:ascii="仿宋_GB2312" w:hAnsi="Calibri"/>
          <w:szCs w:val="32"/>
        </w:rPr>
      </w:pPr>
    </w:p>
    <w:p w:rsidR="004D3BF0" w:rsidRDefault="004D3BF0" w:rsidP="004D3BF0">
      <w:pPr>
        <w:spacing w:line="560" w:lineRule="exact"/>
        <w:ind w:firstLineChars="181" w:firstLine="579"/>
      </w:pPr>
      <w:r>
        <w:rPr>
          <w:rFonts w:hint="eastAsia"/>
        </w:rPr>
        <w:t>结合本年度“以用促建，完善数据统计支持政策决策，以信息化推进教师治理现代化”的工作要求，各区、各校和教师要重点做好以下方面的信息维护。按照工作流程各阶段应着重维护的数据如下：</w:t>
      </w:r>
    </w:p>
    <w:p w:rsidR="004D3BF0" w:rsidRDefault="004D3BF0" w:rsidP="004D3BF0">
      <w:pPr>
        <w:numPr>
          <w:ilvl w:val="0"/>
          <w:numId w:val="1"/>
        </w:numPr>
        <w:spacing w:line="560" w:lineRule="exact"/>
        <w:rPr>
          <w:rFonts w:ascii="黑体" w:eastAsia="黑体" w:hAnsi="Calibri"/>
          <w:szCs w:val="32"/>
        </w:rPr>
      </w:pPr>
      <w:r>
        <w:rPr>
          <w:rFonts w:ascii="黑体" w:eastAsia="黑体" w:hAnsi="Calibri" w:hint="eastAsia"/>
          <w:szCs w:val="32"/>
        </w:rPr>
        <w:t>维护更新内容阶段</w:t>
      </w:r>
    </w:p>
    <w:p w:rsidR="004D3BF0" w:rsidRDefault="004D3BF0" w:rsidP="004D3BF0">
      <w:pPr>
        <w:numPr>
          <w:ilvl w:val="0"/>
          <w:numId w:val="2"/>
        </w:numPr>
        <w:spacing w:line="560" w:lineRule="exact"/>
        <w:rPr>
          <w:rFonts w:ascii="楷体_GB2312" w:eastAsia="楷体_GB2312" w:hAnsi="Calibri"/>
          <w:szCs w:val="32"/>
        </w:rPr>
      </w:pPr>
      <w:r>
        <w:rPr>
          <w:rFonts w:ascii="楷体_GB2312" w:eastAsia="楷体_GB2312" w:hAnsi="Calibri" w:hint="eastAsia"/>
          <w:szCs w:val="32"/>
        </w:rPr>
        <w:t>机构信息变更</w:t>
      </w:r>
    </w:p>
    <w:p w:rsidR="004D3BF0" w:rsidRDefault="004D3BF0" w:rsidP="004D3BF0">
      <w:pPr>
        <w:spacing w:line="560" w:lineRule="exact"/>
        <w:ind w:firstLineChars="200" w:firstLine="640"/>
        <w:rPr>
          <w:rFonts w:hint="eastAsia"/>
        </w:rPr>
      </w:pPr>
      <w:r>
        <w:rPr>
          <w:rFonts w:hint="eastAsia"/>
        </w:rPr>
        <w:t>对于基础教育机构发生新建、信息变更、合并或撤销等情况的，由区级管理员向本区教委规划部门核实确认后，填写《机构变更申请表》（附件</w:t>
      </w:r>
      <w:r>
        <w:rPr>
          <w:rFonts w:hint="eastAsia"/>
        </w:rPr>
        <w:t>2</w:t>
      </w:r>
      <w:r>
        <w:rPr>
          <w:rFonts w:hint="eastAsia"/>
        </w:rPr>
        <w:t>）并上报市级管理员。学校类机构要经市级管理员与市教委规划部门核实，符合要求的执行相应操作。高校机构发生变化的直接联系市级管理员。</w:t>
      </w:r>
    </w:p>
    <w:p w:rsidR="004D3BF0" w:rsidRDefault="004D3BF0" w:rsidP="004D3BF0">
      <w:pPr>
        <w:spacing w:line="560" w:lineRule="exact"/>
        <w:ind w:firstLineChars="200" w:firstLine="640"/>
      </w:pPr>
      <w:r>
        <w:rPr>
          <w:rFonts w:hint="eastAsia"/>
        </w:rPr>
        <w:t>学校管理员可变更机构信息中的</w:t>
      </w:r>
      <w:r>
        <w:rPr>
          <w:rFonts w:ascii="仿宋_GB2312" w:hint="eastAsia"/>
        </w:rPr>
        <w:t>统一社会信用代码信息、</w:t>
      </w:r>
      <w:r>
        <w:rPr>
          <w:rFonts w:hint="eastAsia"/>
        </w:rPr>
        <w:t>驻地地址、举办单位、联系人、联系电话、邮箱；除上述信息以外，区级管理员还可变更学校标识码。学校名称、单位类别、办学类型、举办者类型、驻地城乡类型等发生变更的须由区级管理员向市级管理员提出申请。</w:t>
      </w:r>
    </w:p>
    <w:p w:rsidR="004D3BF0" w:rsidRDefault="004D3BF0" w:rsidP="004D3BF0">
      <w:pPr>
        <w:spacing w:line="560" w:lineRule="exact"/>
        <w:ind w:firstLineChars="200" w:firstLine="640"/>
        <w:rPr>
          <w:rFonts w:ascii="楷体_GB2312" w:eastAsia="楷体_GB2312" w:hAnsi="Calibri"/>
          <w:sz w:val="21"/>
          <w:szCs w:val="32"/>
        </w:rPr>
      </w:pPr>
      <w:r>
        <w:rPr>
          <w:rFonts w:ascii="楷体_GB2312" w:eastAsia="楷体_GB2312" w:hAnsi="Calibri" w:hint="eastAsia"/>
          <w:szCs w:val="32"/>
        </w:rPr>
        <w:t>（二）教师个人信息的采集更新</w:t>
      </w:r>
    </w:p>
    <w:p w:rsidR="004D3BF0" w:rsidRDefault="004D3BF0" w:rsidP="004D3BF0">
      <w:pPr>
        <w:spacing w:line="560" w:lineRule="exact"/>
        <w:ind w:firstLineChars="200" w:firstLine="640"/>
      </w:pPr>
      <w:r>
        <w:rPr>
          <w:rFonts w:ascii="仿宋_GB2312" w:hint="eastAsia"/>
        </w:rPr>
        <w:t>学校管理员为新入职人员（新用户）填写基本信息，生成教育ID号，建立新账户，新入职人员本人可在账户建立24小时后登陆并填报信息。已在库人员（老用户）本人使用</w:t>
      </w:r>
      <w:r>
        <w:rPr>
          <w:rFonts w:ascii="仿宋_GB2312" w:hint="eastAsia"/>
        </w:rPr>
        <w:lastRenderedPageBreak/>
        <w:t>教育ID号登</w:t>
      </w:r>
      <w:r>
        <w:rPr>
          <w:rFonts w:hint="eastAsia"/>
        </w:rPr>
        <w:t>录系统，申请信息变更，认真核对已填信息，按要求增加新信息。特别注意核对以下重要信息，确保准确：</w:t>
      </w:r>
    </w:p>
    <w:p w:rsidR="004D3BF0" w:rsidRDefault="004D3BF0" w:rsidP="004D3BF0">
      <w:pPr>
        <w:spacing w:line="560" w:lineRule="exact"/>
        <w:ind w:firstLineChars="200" w:firstLine="640"/>
      </w:pPr>
      <w:r>
        <w:rPr>
          <w:rFonts w:hint="eastAsia"/>
        </w:rPr>
        <w:t>基本信息表中的教职工类别、是否在编，学习经历，工作经历，岗位聘任，专业技术职务聘任、年度考核、教师资格，师德信息、教育教学，骨干教师、校长职级表。其中具有教师资格，专职从事教学工作的人员在基本信息表中的“教职工类别”中应优先选择“专任教师”选项。此外，具备教师资格证书的人员在教师资格信息表中的各项信息应认真维护，填写准确、完整。</w:t>
      </w:r>
    </w:p>
    <w:p w:rsidR="004D3BF0" w:rsidRDefault="004D3BF0" w:rsidP="004D3BF0">
      <w:pPr>
        <w:spacing w:line="560" w:lineRule="exact"/>
        <w:ind w:firstLineChars="200" w:firstLine="640"/>
        <w:rPr>
          <w:rFonts w:ascii="仿宋_GB2312"/>
        </w:rPr>
      </w:pPr>
      <w:r>
        <w:rPr>
          <w:rFonts w:ascii="仿宋_GB2312" w:hint="eastAsia"/>
        </w:rPr>
        <w:t>上半年集中维护时，教师本人应在教育教学信息表中新增2020—2021学年第二学期的任课信息;学校管理员在年度考核和师德信息表中新增2020年度或2019—2020学年度数据（2020年1月以后新入职的可不填），基本待遇（中小学、幼儿园、特教、中职）录入2020年待遇数据（2020年1月以后新入职的可不填）。</w:t>
      </w:r>
    </w:p>
    <w:p w:rsidR="004D3BF0" w:rsidRDefault="004D3BF0" w:rsidP="004D3BF0">
      <w:pPr>
        <w:spacing w:line="560" w:lineRule="exact"/>
        <w:ind w:firstLineChars="200" w:firstLine="640"/>
        <w:rPr>
          <w:rFonts w:ascii="仿宋_GB2312"/>
        </w:rPr>
      </w:pPr>
      <w:r>
        <w:rPr>
          <w:rFonts w:ascii="仿宋_GB2312" w:hint="eastAsia"/>
        </w:rPr>
        <w:t>下半年集中维护时，教育教学信息表中应新增2021—2022</w:t>
      </w:r>
      <w:r>
        <w:rPr>
          <w:rFonts w:hint="eastAsia"/>
        </w:rPr>
        <w:t>学年第一学期的任课信息；年度考核和师德信息按学年度考核执行的，</w:t>
      </w:r>
      <w:r>
        <w:rPr>
          <w:rFonts w:ascii="仿宋_GB2312" w:hint="eastAsia"/>
        </w:rPr>
        <w:t>补充2020—2021学年度数据。</w:t>
      </w:r>
    </w:p>
    <w:p w:rsidR="004D3BF0" w:rsidRDefault="004D3BF0" w:rsidP="004D3BF0">
      <w:pPr>
        <w:spacing w:line="560" w:lineRule="exact"/>
        <w:ind w:firstLineChars="200" w:firstLine="640"/>
      </w:pPr>
      <w:r>
        <w:rPr>
          <w:rFonts w:ascii="仿宋_GB2312" w:hint="eastAsia"/>
        </w:rPr>
        <w:t>对于核对中不准确的信息要按照集中维护截止时间要求及</w:t>
      </w:r>
      <w:r>
        <w:rPr>
          <w:rFonts w:hint="eastAsia"/>
        </w:rPr>
        <w:t>时修改、更新，以免影响本人信息的准确性和市区两级教委相关工作决策。</w:t>
      </w:r>
    </w:p>
    <w:p w:rsidR="004D3BF0" w:rsidRDefault="004D3BF0" w:rsidP="004D3BF0">
      <w:pPr>
        <w:spacing w:line="560" w:lineRule="exact"/>
        <w:ind w:firstLineChars="200" w:firstLine="640"/>
        <w:rPr>
          <w:rFonts w:ascii="楷体_GB2312" w:eastAsia="楷体_GB2312" w:hAnsi="Calibri"/>
          <w:sz w:val="21"/>
          <w:szCs w:val="32"/>
        </w:rPr>
      </w:pPr>
      <w:r>
        <w:rPr>
          <w:rFonts w:ascii="楷体_GB2312" w:eastAsia="楷体_GB2312" w:hAnsi="Calibri" w:hint="eastAsia"/>
          <w:szCs w:val="32"/>
        </w:rPr>
        <w:t>（三）人事变动的更新</w:t>
      </w:r>
    </w:p>
    <w:p w:rsidR="004D3BF0" w:rsidRDefault="004D3BF0" w:rsidP="004D3BF0">
      <w:pPr>
        <w:spacing w:line="560" w:lineRule="exact"/>
        <w:ind w:firstLineChars="200" w:firstLine="640"/>
      </w:pPr>
      <w:r>
        <w:rPr>
          <w:rFonts w:hint="eastAsia"/>
        </w:rPr>
        <w:t>人事变动的双方学校管理员和区级管理员要及时沟通，按相应流程完成教师变动（调动）、交流轮岗的操作。学校</w:t>
      </w:r>
      <w:r>
        <w:rPr>
          <w:rFonts w:hint="eastAsia"/>
        </w:rPr>
        <w:lastRenderedPageBreak/>
        <w:t>管理员要对本校教师在岗状态及时进行维护，对于退休人员应及时转入离退休库，离职（调出教育系统）人员转入待调出库（将来若再进入教育系统可找回），在职死亡人员标记为死亡状态。</w:t>
      </w:r>
      <w:r>
        <w:rPr>
          <w:rFonts w:hint="eastAsia"/>
        </w:rPr>
        <w:t xml:space="preserve">   </w:t>
      </w:r>
    </w:p>
    <w:p w:rsidR="004D3BF0" w:rsidRDefault="004D3BF0" w:rsidP="004D3BF0">
      <w:pPr>
        <w:spacing w:line="560" w:lineRule="exact"/>
        <w:ind w:firstLineChars="200" w:firstLine="640"/>
        <w:rPr>
          <w:rFonts w:ascii="楷体_GB2312" w:eastAsia="楷体_GB2312" w:hAnsi="Calibri"/>
          <w:szCs w:val="32"/>
        </w:rPr>
      </w:pPr>
      <w:r>
        <w:rPr>
          <w:rFonts w:ascii="楷体_GB2312" w:eastAsia="楷体_GB2312" w:hAnsi="Calibri" w:hint="eastAsia"/>
          <w:szCs w:val="32"/>
        </w:rPr>
        <w:t>（四）系统自动校验和审核功能</w:t>
      </w:r>
    </w:p>
    <w:p w:rsidR="004D3BF0" w:rsidRDefault="004D3BF0" w:rsidP="004D3BF0">
      <w:pPr>
        <w:spacing w:line="560" w:lineRule="exact"/>
        <w:ind w:firstLineChars="200" w:firstLine="640"/>
        <w:rPr>
          <w:rFonts w:ascii="仿宋_GB2312"/>
        </w:rPr>
      </w:pPr>
      <w:r>
        <w:rPr>
          <w:rFonts w:hint="eastAsia"/>
        </w:rPr>
        <w:t>系统根据教师和学校上报</w:t>
      </w:r>
      <w:r>
        <w:rPr>
          <w:rFonts w:ascii="仿宋_GB2312" w:hint="eastAsia"/>
        </w:rPr>
        <w:t>时间点对部分信息进行自动校验，包括：</w:t>
      </w:r>
    </w:p>
    <w:p w:rsidR="004D3BF0" w:rsidRDefault="004D3BF0" w:rsidP="004D3BF0">
      <w:pPr>
        <w:spacing w:line="560" w:lineRule="exact"/>
        <w:ind w:firstLineChars="200" w:firstLine="640"/>
        <w:rPr>
          <w:rFonts w:ascii="仿宋_GB2312"/>
        </w:rPr>
      </w:pPr>
      <w:r>
        <w:rPr>
          <w:rFonts w:ascii="仿宋_GB2312" w:hint="eastAsia"/>
        </w:rPr>
        <w:t>1.工作经历、岗位聘任：表中需包含一条任职结束年月&gt;= 当前日期</w:t>
      </w:r>
      <w:proofErr w:type="gramStart"/>
      <w:r>
        <w:rPr>
          <w:rFonts w:ascii="仿宋_GB2312" w:hint="eastAsia"/>
        </w:rPr>
        <w:t>或至今</w:t>
      </w:r>
      <w:proofErr w:type="gramEnd"/>
      <w:r>
        <w:rPr>
          <w:rFonts w:ascii="仿宋_GB2312" w:hint="eastAsia"/>
        </w:rPr>
        <w:t>的数据。</w:t>
      </w:r>
    </w:p>
    <w:p w:rsidR="004D3BF0" w:rsidRDefault="004D3BF0" w:rsidP="004D3BF0">
      <w:pPr>
        <w:spacing w:line="560" w:lineRule="exact"/>
        <w:ind w:firstLineChars="200" w:firstLine="640"/>
        <w:rPr>
          <w:rFonts w:ascii="仿宋_GB2312"/>
        </w:rPr>
      </w:pPr>
      <w:r>
        <w:rPr>
          <w:rFonts w:ascii="仿宋_GB2312" w:hint="eastAsia"/>
        </w:rPr>
        <w:t>2.教育教学：更新时要有当前学年学期的数据。</w:t>
      </w:r>
    </w:p>
    <w:p w:rsidR="004D3BF0" w:rsidRDefault="004D3BF0" w:rsidP="004D3BF0">
      <w:pPr>
        <w:spacing w:line="560" w:lineRule="exact"/>
        <w:ind w:firstLineChars="200" w:firstLine="640"/>
        <w:rPr>
          <w:rFonts w:ascii="仿宋_GB2312"/>
        </w:rPr>
      </w:pPr>
      <w:r>
        <w:rPr>
          <w:rFonts w:ascii="仿宋_GB2312" w:hint="eastAsia"/>
        </w:rPr>
        <w:t>3.基本待遇：更新时要有上一年的数据（可不填的人员除外）。</w:t>
      </w:r>
    </w:p>
    <w:p w:rsidR="004D3BF0" w:rsidRDefault="004D3BF0" w:rsidP="004D3BF0">
      <w:pPr>
        <w:spacing w:line="560" w:lineRule="exact"/>
        <w:ind w:firstLineChars="200" w:firstLine="640"/>
      </w:pPr>
      <w:r>
        <w:rPr>
          <w:rFonts w:ascii="仿宋_GB2312" w:hint="eastAsia"/>
        </w:rPr>
        <w:t>4.年度考</w:t>
      </w:r>
      <w:r>
        <w:rPr>
          <w:rFonts w:hint="eastAsia"/>
        </w:rPr>
        <w:t>核、师德信息：更新时要有上一年度或上一学年度的数据（可不填的人员除外）。</w:t>
      </w:r>
    </w:p>
    <w:p w:rsidR="004D3BF0" w:rsidRDefault="004D3BF0" w:rsidP="004D3BF0">
      <w:pPr>
        <w:numPr>
          <w:ilvl w:val="0"/>
          <w:numId w:val="1"/>
        </w:numPr>
        <w:spacing w:line="560" w:lineRule="exact"/>
        <w:rPr>
          <w:rFonts w:ascii="黑体" w:eastAsia="黑体" w:hAnsi="Calibri"/>
          <w:szCs w:val="32"/>
        </w:rPr>
      </w:pPr>
      <w:r>
        <w:rPr>
          <w:rFonts w:ascii="黑体" w:eastAsia="黑体" w:hAnsi="Calibri" w:hint="eastAsia"/>
          <w:szCs w:val="32"/>
        </w:rPr>
        <w:t>两级审核和上报市教委阶段</w:t>
      </w:r>
    </w:p>
    <w:p w:rsidR="004D3BF0" w:rsidRDefault="004D3BF0" w:rsidP="004D3BF0">
      <w:pPr>
        <w:spacing w:line="560" w:lineRule="exact"/>
        <w:ind w:firstLineChars="200" w:firstLine="640"/>
        <w:rPr>
          <w:rFonts w:ascii="仿宋_GB2312"/>
        </w:rPr>
      </w:pPr>
      <w:r>
        <w:rPr>
          <w:rFonts w:ascii="仿宋_GB2312" w:hint="eastAsia"/>
        </w:rPr>
        <w:t>1.区辖域内中小学校、中等职业学校、特殊教育学校、幼儿园由学校管理员进行一级审核（初审），区级管理员进行二级审核（终审）。</w:t>
      </w:r>
    </w:p>
    <w:p w:rsidR="004D3BF0" w:rsidRDefault="004D3BF0" w:rsidP="004D3BF0">
      <w:pPr>
        <w:spacing w:line="560" w:lineRule="exact"/>
        <w:ind w:firstLineChars="200" w:firstLine="640"/>
      </w:pPr>
      <w:r>
        <w:rPr>
          <w:rFonts w:ascii="仿宋_GB2312" w:hint="eastAsia"/>
        </w:rPr>
        <w:t>2.本科院校、高职专科院校由学校管理员进行一级审核（初审），市级管理员进行二</w:t>
      </w:r>
      <w:r>
        <w:rPr>
          <w:rFonts w:hint="eastAsia"/>
        </w:rPr>
        <w:t>级审核（终审）。</w:t>
      </w:r>
    </w:p>
    <w:p w:rsidR="004D3BF0" w:rsidRDefault="004D3BF0" w:rsidP="004D3BF0">
      <w:pPr>
        <w:numPr>
          <w:ilvl w:val="0"/>
          <w:numId w:val="1"/>
        </w:numPr>
        <w:spacing w:line="560" w:lineRule="exact"/>
        <w:rPr>
          <w:rFonts w:ascii="黑体" w:eastAsia="黑体" w:hAnsi="Calibri"/>
          <w:szCs w:val="32"/>
        </w:rPr>
      </w:pPr>
      <w:r>
        <w:rPr>
          <w:rFonts w:ascii="黑体" w:eastAsia="黑体" w:hAnsi="Calibri" w:hint="eastAsia"/>
          <w:szCs w:val="32"/>
        </w:rPr>
        <w:t>数据分析和上报教育部阶段</w:t>
      </w:r>
    </w:p>
    <w:p w:rsidR="004D3BF0" w:rsidRDefault="004D3BF0" w:rsidP="004D3BF0">
      <w:pPr>
        <w:spacing w:line="560" w:lineRule="exact"/>
        <w:ind w:firstLineChars="200" w:firstLine="640"/>
        <w:rPr>
          <w:rFonts w:hint="eastAsia"/>
        </w:rPr>
      </w:pPr>
      <w:r>
        <w:rPr>
          <w:rFonts w:hint="eastAsia"/>
        </w:rPr>
        <w:t>市教委将对两级审核后的数据进行分析并上报教育部教师工作司。</w:t>
      </w:r>
    </w:p>
    <w:p w:rsidR="004D3BF0" w:rsidRDefault="004D3BF0" w:rsidP="004D3BF0">
      <w:pPr>
        <w:spacing w:line="560" w:lineRule="exact"/>
        <w:ind w:firstLineChars="200" w:firstLine="640"/>
        <w:rPr>
          <w:rFonts w:ascii="黑体" w:eastAsia="黑体" w:hAnsi="Calibri" w:hint="eastAsia"/>
          <w:szCs w:val="32"/>
        </w:rPr>
      </w:pPr>
      <w:r>
        <w:rPr>
          <w:rFonts w:ascii="黑体" w:eastAsia="黑体" w:hAnsi="Calibri" w:hint="eastAsia"/>
          <w:szCs w:val="32"/>
        </w:rPr>
        <w:t>四、审核时间点和更新率查询方法</w:t>
      </w:r>
    </w:p>
    <w:p w:rsidR="004D3BF0" w:rsidRDefault="004D3BF0" w:rsidP="004D3BF0">
      <w:pPr>
        <w:spacing w:line="560" w:lineRule="exact"/>
        <w:ind w:firstLineChars="200" w:firstLine="640"/>
        <w:rPr>
          <w:rFonts w:hint="eastAsia"/>
        </w:rPr>
      </w:pPr>
      <w:r>
        <w:rPr>
          <w:rFonts w:hint="eastAsia"/>
        </w:rPr>
        <w:lastRenderedPageBreak/>
        <w:t>为更好的完成集中维护工作，学校和区管理员可通过下列方法查询教师数据更新上报的审核情况，本校和本区学校维护的月更新数据和更新率情况。</w:t>
      </w:r>
    </w:p>
    <w:p w:rsidR="004D3BF0" w:rsidRDefault="004D3BF0" w:rsidP="004D3BF0">
      <w:pPr>
        <w:spacing w:line="560" w:lineRule="exact"/>
        <w:ind w:firstLineChars="200" w:firstLine="640"/>
        <w:rPr>
          <w:rFonts w:hint="eastAsia"/>
        </w:rPr>
      </w:pPr>
      <w:r>
        <w:rPr>
          <w:rFonts w:hint="eastAsia"/>
        </w:rPr>
        <w:t>1.</w:t>
      </w:r>
      <w:r>
        <w:rPr>
          <w:rFonts w:hint="eastAsia"/>
        </w:rPr>
        <w:t>学校管理员查询审核上报时间点和更新率方法</w:t>
      </w:r>
    </w:p>
    <w:p w:rsidR="004D3BF0" w:rsidRDefault="004D3BF0" w:rsidP="004D3BF0">
      <w:pPr>
        <w:spacing w:line="560" w:lineRule="exact"/>
        <w:ind w:firstLineChars="200" w:firstLine="640"/>
        <w:rPr>
          <w:rFonts w:hint="eastAsia"/>
        </w:rPr>
      </w:pPr>
      <w:r>
        <w:rPr>
          <w:rFonts w:hint="eastAsia"/>
        </w:rPr>
        <w:t>查询审核上报时间点：学校管理员通过“教师信息查询——教师信息查看”，查看本校教师上报日期，能够查询上报审核时间。</w:t>
      </w:r>
    </w:p>
    <w:p w:rsidR="004D3BF0" w:rsidRDefault="004D3BF0" w:rsidP="004D3BF0">
      <w:pPr>
        <w:spacing w:line="560" w:lineRule="exact"/>
        <w:ind w:firstLineChars="200" w:firstLine="640"/>
        <w:rPr>
          <w:rFonts w:hint="eastAsia"/>
        </w:rPr>
      </w:pPr>
      <w:r>
        <w:rPr>
          <w:rFonts w:hint="eastAsia"/>
        </w:rPr>
        <w:t>查询更新率：学校管理员通过“教师信息查询—审核统计查询—更新率按学校统计”，上半年集中维护时，通过计算</w:t>
      </w:r>
      <w:r>
        <w:rPr>
          <w:rFonts w:hint="eastAsia"/>
        </w:rPr>
        <w:t>2021</w:t>
      </w:r>
      <w:r>
        <w:rPr>
          <w:rFonts w:hint="eastAsia"/>
        </w:rPr>
        <w:t>年</w:t>
      </w:r>
      <w:r>
        <w:rPr>
          <w:rFonts w:hint="eastAsia"/>
        </w:rPr>
        <w:t>3</w:t>
      </w:r>
      <w:r>
        <w:rPr>
          <w:rFonts w:hint="eastAsia"/>
        </w:rPr>
        <w:t>月至当前节点更新数据的人数之和，教师总数与人数之和的差即为</w:t>
      </w:r>
      <w:r>
        <w:rPr>
          <w:rFonts w:hint="eastAsia"/>
        </w:rPr>
        <w:t>3</w:t>
      </w:r>
      <w:r>
        <w:rPr>
          <w:rFonts w:hint="eastAsia"/>
        </w:rPr>
        <w:t>月之后没有更新的数据；下半年集中维护时，通过计算</w:t>
      </w:r>
      <w:r>
        <w:rPr>
          <w:rFonts w:hint="eastAsia"/>
        </w:rPr>
        <w:t>2021</w:t>
      </w:r>
      <w:r>
        <w:rPr>
          <w:rFonts w:hint="eastAsia"/>
        </w:rPr>
        <w:t>年</w:t>
      </w:r>
      <w:r>
        <w:rPr>
          <w:rFonts w:hint="eastAsia"/>
        </w:rPr>
        <w:t>9</w:t>
      </w:r>
      <w:r>
        <w:rPr>
          <w:rFonts w:hint="eastAsia"/>
        </w:rPr>
        <w:t>月至当前节点更新数据的人数之和，教师总数与人数之和的差即为</w:t>
      </w:r>
      <w:r>
        <w:rPr>
          <w:rFonts w:hint="eastAsia"/>
        </w:rPr>
        <w:t>9</w:t>
      </w:r>
      <w:r>
        <w:rPr>
          <w:rFonts w:hint="eastAsia"/>
        </w:rPr>
        <w:t>月之后没有更新的数据。</w:t>
      </w:r>
    </w:p>
    <w:p w:rsidR="004D3BF0" w:rsidRDefault="004D3BF0" w:rsidP="004D3BF0">
      <w:pPr>
        <w:spacing w:line="560" w:lineRule="exact"/>
        <w:ind w:firstLineChars="200" w:firstLine="640"/>
        <w:rPr>
          <w:rFonts w:hint="eastAsia"/>
        </w:rPr>
      </w:pPr>
      <w:r>
        <w:rPr>
          <w:rFonts w:hint="eastAsia"/>
        </w:rPr>
        <w:t>2.</w:t>
      </w:r>
      <w:r>
        <w:rPr>
          <w:rFonts w:hint="eastAsia"/>
        </w:rPr>
        <w:t>区级管理员查询更新率方法</w:t>
      </w:r>
    </w:p>
    <w:p w:rsidR="004D3BF0" w:rsidRDefault="004D3BF0" w:rsidP="004D3BF0">
      <w:pPr>
        <w:spacing w:line="560" w:lineRule="exact"/>
        <w:ind w:firstLineChars="200" w:firstLine="640"/>
        <w:rPr>
          <w:rFonts w:hint="eastAsia"/>
        </w:rPr>
      </w:pPr>
      <w:r>
        <w:rPr>
          <w:rFonts w:hint="eastAsia"/>
        </w:rPr>
        <w:t>区级审核过程中，区级管理员按照教师信息查询—审核统计查询—更新率按学校统计—点击“导出”，导出《审核统计查询—更新率按学校统计》的</w:t>
      </w:r>
      <w:r>
        <w:rPr>
          <w:rFonts w:hint="eastAsia"/>
        </w:rPr>
        <w:t>excel</w:t>
      </w:r>
      <w:r>
        <w:rPr>
          <w:rFonts w:hint="eastAsia"/>
        </w:rPr>
        <w:t>表。上半年集中维护时，通过计算各校</w:t>
      </w:r>
      <w:r>
        <w:rPr>
          <w:rFonts w:hint="eastAsia"/>
        </w:rPr>
        <w:t>2021</w:t>
      </w:r>
      <w:r>
        <w:rPr>
          <w:rFonts w:hint="eastAsia"/>
        </w:rPr>
        <w:t>年</w:t>
      </w:r>
      <w:r>
        <w:rPr>
          <w:rFonts w:hint="eastAsia"/>
        </w:rPr>
        <w:t>3</w:t>
      </w:r>
      <w:r>
        <w:rPr>
          <w:rFonts w:hint="eastAsia"/>
        </w:rPr>
        <w:t>月至当前节点更新数据的人数之和，教师总数与人数之和的差即为</w:t>
      </w:r>
      <w:r>
        <w:rPr>
          <w:rFonts w:hint="eastAsia"/>
        </w:rPr>
        <w:t>3</w:t>
      </w:r>
      <w:r>
        <w:rPr>
          <w:rFonts w:hint="eastAsia"/>
        </w:rPr>
        <w:t>月之后没有更新的数据；下半年集中维护时，通过计算各校</w:t>
      </w:r>
      <w:r>
        <w:rPr>
          <w:rFonts w:hint="eastAsia"/>
        </w:rPr>
        <w:t>2021</w:t>
      </w:r>
      <w:r>
        <w:rPr>
          <w:rFonts w:hint="eastAsia"/>
        </w:rPr>
        <w:t>年</w:t>
      </w:r>
      <w:r>
        <w:rPr>
          <w:rFonts w:hint="eastAsia"/>
        </w:rPr>
        <w:t>9</w:t>
      </w:r>
      <w:r>
        <w:rPr>
          <w:rFonts w:hint="eastAsia"/>
        </w:rPr>
        <w:t>月至当前节点更新数据的人数之和，教师总数与人数之和的差即为</w:t>
      </w:r>
      <w:r>
        <w:rPr>
          <w:rFonts w:hint="eastAsia"/>
        </w:rPr>
        <w:t>9</w:t>
      </w:r>
      <w:r>
        <w:rPr>
          <w:rFonts w:hint="eastAsia"/>
        </w:rPr>
        <w:t>月之后没有更新的数据。区级管理员可定期通过此功能督促进展较慢的学校，待更新率符合要求后上报。</w:t>
      </w:r>
    </w:p>
    <w:p w:rsidR="004D3BF0" w:rsidRDefault="004D3BF0" w:rsidP="004D3BF0">
      <w:pPr>
        <w:spacing w:line="560" w:lineRule="exact"/>
        <w:ind w:firstLineChars="200" w:firstLine="640"/>
        <w:rPr>
          <w:lang/>
        </w:rPr>
      </w:pPr>
      <w:r>
        <w:rPr>
          <w:rFonts w:hint="eastAsia"/>
        </w:rPr>
        <w:lastRenderedPageBreak/>
        <w:t>除此之外，校</w:t>
      </w:r>
      <w:r>
        <w:rPr>
          <w:lang/>
        </w:rPr>
        <w:t>/</w:t>
      </w:r>
      <w:r>
        <w:rPr>
          <w:rFonts w:hint="eastAsia"/>
          <w:lang/>
        </w:rPr>
        <w:t>区管理员均可从“教师信息查—花名册导出”处导出教师基本信息花名册，掌握本校</w:t>
      </w:r>
      <w:r>
        <w:rPr>
          <w:lang/>
        </w:rPr>
        <w:t>/</w:t>
      </w:r>
      <w:r>
        <w:rPr>
          <w:rFonts w:hint="eastAsia"/>
          <w:lang/>
        </w:rPr>
        <w:t>区教师基本情况。</w:t>
      </w:r>
    </w:p>
    <w:p w:rsidR="004D3BF0" w:rsidRDefault="004D3BF0" w:rsidP="004D3BF0">
      <w:pPr>
        <w:rPr>
          <w:rFonts w:hint="eastAsia"/>
          <w:color w:val="0000FF"/>
        </w:rPr>
      </w:pPr>
    </w:p>
    <w:p w:rsidR="004D3BF0" w:rsidRDefault="004D3BF0" w:rsidP="004D3BF0">
      <w:pPr>
        <w:spacing w:line="560" w:lineRule="exact"/>
        <w:ind w:left="640"/>
        <w:rPr>
          <w:rFonts w:hint="eastAsia"/>
        </w:rPr>
      </w:pPr>
    </w:p>
    <w:p w:rsidR="00CF0545" w:rsidRPr="004D3BF0" w:rsidRDefault="00CF0545"/>
    <w:sectPr w:rsidR="00CF0545" w:rsidRPr="004D3BF0" w:rsidSect="00CF054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F05722"/>
    <w:multiLevelType w:val="multilevel"/>
    <w:tmpl w:val="57F05722"/>
    <w:lvl w:ilvl="0">
      <w:start w:val="1"/>
      <w:numFmt w:val="japaneseCounting"/>
      <w:lvlText w:val="%1、"/>
      <w:lvlJc w:val="left"/>
      <w:pPr>
        <w:ind w:left="1360" w:hanging="720"/>
      </w:p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646702D9"/>
    <w:multiLevelType w:val="multilevel"/>
    <w:tmpl w:val="646702D9"/>
    <w:lvl w:ilvl="0">
      <w:start w:val="1"/>
      <w:numFmt w:val="japaneseCounting"/>
      <w:lvlText w:val="（%1）"/>
      <w:lvlJc w:val="left"/>
      <w:pPr>
        <w:ind w:left="1659" w:hanging="1080"/>
      </w:pPr>
      <w:rPr>
        <w:rFonts w:hint="default"/>
      </w:rPr>
    </w:lvl>
    <w:lvl w:ilvl="1">
      <w:start w:val="1"/>
      <w:numFmt w:val="lowerLetter"/>
      <w:lvlText w:val="%2)"/>
      <w:lvlJc w:val="left"/>
      <w:pPr>
        <w:ind w:left="1419" w:hanging="420"/>
      </w:pPr>
    </w:lvl>
    <w:lvl w:ilvl="2">
      <w:start w:val="1"/>
      <w:numFmt w:val="lowerRoman"/>
      <w:lvlText w:val="%3."/>
      <w:lvlJc w:val="right"/>
      <w:pPr>
        <w:ind w:left="1839" w:hanging="420"/>
      </w:pPr>
    </w:lvl>
    <w:lvl w:ilvl="3">
      <w:start w:val="1"/>
      <w:numFmt w:val="decimal"/>
      <w:lvlText w:val="%4."/>
      <w:lvlJc w:val="left"/>
      <w:pPr>
        <w:ind w:left="2259" w:hanging="420"/>
      </w:pPr>
    </w:lvl>
    <w:lvl w:ilvl="4">
      <w:start w:val="1"/>
      <w:numFmt w:val="lowerLetter"/>
      <w:lvlText w:val="%5)"/>
      <w:lvlJc w:val="left"/>
      <w:pPr>
        <w:ind w:left="2679" w:hanging="420"/>
      </w:pPr>
    </w:lvl>
    <w:lvl w:ilvl="5">
      <w:start w:val="1"/>
      <w:numFmt w:val="lowerRoman"/>
      <w:lvlText w:val="%6."/>
      <w:lvlJc w:val="right"/>
      <w:pPr>
        <w:ind w:left="3099" w:hanging="420"/>
      </w:pPr>
    </w:lvl>
    <w:lvl w:ilvl="6">
      <w:start w:val="1"/>
      <w:numFmt w:val="decimal"/>
      <w:lvlText w:val="%7."/>
      <w:lvlJc w:val="left"/>
      <w:pPr>
        <w:ind w:left="3519" w:hanging="420"/>
      </w:pPr>
    </w:lvl>
    <w:lvl w:ilvl="7">
      <w:start w:val="1"/>
      <w:numFmt w:val="lowerLetter"/>
      <w:lvlText w:val="%8)"/>
      <w:lvlJc w:val="left"/>
      <w:pPr>
        <w:ind w:left="3939" w:hanging="420"/>
      </w:pPr>
    </w:lvl>
    <w:lvl w:ilvl="8">
      <w:start w:val="1"/>
      <w:numFmt w:val="lowerRoman"/>
      <w:lvlText w:val="%9."/>
      <w:lvlJc w:val="right"/>
      <w:pPr>
        <w:ind w:left="4359" w:hanging="420"/>
      </w:pPr>
    </w:lvl>
  </w:abstractNum>
  <w:num w:numId="1">
    <w:abstractNumId w:val="0"/>
    <w:lvlOverride w:ilvl="0">
      <w:startOverride w:val="1"/>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D3BF0"/>
    <w:rsid w:val="004D3BF0"/>
    <w:rsid w:val="00CF05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3BF0"/>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314</Words>
  <Characters>1791</Characters>
  <Application>Microsoft Office Word</Application>
  <DocSecurity>0</DocSecurity>
  <Lines>14</Lines>
  <Paragraphs>4</Paragraphs>
  <ScaleCrop>false</ScaleCrop>
  <Company/>
  <LinksUpToDate>false</LinksUpToDate>
  <CharactersWithSpaces>2101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2021-04-21T07:44:00Z</dcterms:created>
  <dcterms:modified xsi:type="dcterms:W3CDTF">2021-04-21T07:45:00Z</dcterms:modified>
</cp:coreProperties>
</file>