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附件2  </w:t>
      </w:r>
    </w:p>
    <w:p>
      <w:pPr>
        <w:widowControl/>
        <w:spacing w:line="400" w:lineRule="exact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人力资源服务机构业务</w:t>
      </w:r>
      <w:r>
        <w:rPr>
          <w:rFonts w:ascii="宋体" w:hAnsi="宋体" w:cs="宋体"/>
          <w:kern w:val="0"/>
          <w:sz w:val="32"/>
          <w:szCs w:val="32"/>
        </w:rPr>
        <w:t>情况</w:t>
      </w:r>
    </w:p>
    <w:tbl>
      <w:tblPr>
        <w:tblStyle w:val="5"/>
        <w:tblW w:w="88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9"/>
        <w:gridCol w:w="2025"/>
        <w:gridCol w:w="801"/>
        <w:gridCol w:w="816"/>
        <w:gridCol w:w="22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25" w:type="dxa"/>
            <w:gridSpan w:val="3"/>
          </w:tcPr>
          <w:p>
            <w:pPr>
              <w:pStyle w:val="12"/>
            </w:pPr>
          </w:p>
        </w:tc>
        <w:tc>
          <w:tcPr>
            <w:tcW w:w="81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表    号：</w:t>
            </w:r>
          </w:p>
        </w:tc>
        <w:tc>
          <w:tcPr>
            <w:tcW w:w="2283" w:type="dxa"/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cs="宋体"/>
                <w:kern w:val="0"/>
                <w:szCs w:val="18"/>
              </w:rPr>
              <w:t>人社统</w:t>
            </w:r>
            <w:r>
              <w:rPr>
                <w:rFonts w:hint="eastAsia" w:cs="宋体"/>
                <w:kern w:val="0"/>
                <w:szCs w:val="18"/>
              </w:rPr>
              <w:t>LM2表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25" w:type="dxa"/>
            <w:gridSpan w:val="3"/>
          </w:tcPr>
          <w:p>
            <w:pPr>
              <w:pStyle w:val="12"/>
            </w:pPr>
          </w:p>
        </w:tc>
        <w:tc>
          <w:tcPr>
            <w:tcW w:w="81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制定机关：</w:t>
            </w:r>
          </w:p>
        </w:tc>
        <w:tc>
          <w:tcPr>
            <w:tcW w:w="2283" w:type="dxa"/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 w:cs="宋体"/>
                <w:kern w:val="0"/>
                <w:szCs w:val="18"/>
              </w:rPr>
              <w:t>人力资源社会保障部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25" w:type="dxa"/>
            <w:gridSpan w:val="3"/>
            <w:vAlign w:val="center"/>
          </w:tcPr>
          <w:p>
            <w:pPr>
              <w:pStyle w:val="12"/>
            </w:pPr>
          </w:p>
        </w:tc>
        <w:tc>
          <w:tcPr>
            <w:tcW w:w="81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</w:pPr>
            <w:r>
              <w:rPr>
                <w:rFonts w:hint="eastAsia"/>
                <w:szCs w:val="18"/>
              </w:rPr>
              <w:t>批准机关：</w:t>
            </w:r>
          </w:p>
        </w:tc>
        <w:tc>
          <w:tcPr>
            <w:tcW w:w="2283" w:type="dxa"/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国家统计局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25" w:type="dxa"/>
            <w:gridSpan w:val="3"/>
            <w:vAlign w:val="center"/>
          </w:tcPr>
          <w:p>
            <w:pPr>
              <w:pStyle w:val="12"/>
            </w:pPr>
          </w:p>
        </w:tc>
        <w:tc>
          <w:tcPr>
            <w:tcW w:w="81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</w:pPr>
            <w:r>
              <w:rPr>
                <w:rFonts w:hint="eastAsia" w:cs="宋体"/>
                <w:szCs w:val="18"/>
              </w:rPr>
              <w:t>批准文号：</w:t>
            </w:r>
            <w:r>
              <w:rPr>
                <w:rFonts w:hint="eastAsia" w:cs="宋体"/>
                <w:spacing w:val="-23"/>
                <w:szCs w:val="18"/>
              </w:rPr>
              <w:t xml:space="preserve"> </w:t>
            </w:r>
          </w:p>
        </w:tc>
        <w:tc>
          <w:tcPr>
            <w:tcW w:w="2283" w:type="dxa"/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国统制</w:t>
            </w:r>
            <w:r>
              <w:rPr>
                <w:szCs w:val="18"/>
              </w:rPr>
              <w:t>〔</w:t>
            </w:r>
            <w:r>
              <w:rPr>
                <w:rFonts w:hint="eastAsia"/>
                <w:szCs w:val="18"/>
              </w:rPr>
              <w:t>2021</w:t>
            </w:r>
            <w:r>
              <w:rPr>
                <w:szCs w:val="18"/>
              </w:rPr>
              <w:t>〕</w:t>
            </w:r>
            <w:r>
              <w:rPr>
                <w:rFonts w:hint="eastAsia"/>
                <w:szCs w:val="18"/>
              </w:rPr>
              <w:t>162号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899" w:type="dxa"/>
            <w:vAlign w:val="center"/>
          </w:tcPr>
          <w:p>
            <w:pPr>
              <w:pStyle w:val="12"/>
            </w:pPr>
          </w:p>
        </w:tc>
        <w:tc>
          <w:tcPr>
            <w:tcW w:w="2025" w:type="dxa"/>
            <w:vAlign w:val="center"/>
          </w:tcPr>
          <w:p>
            <w:pPr>
              <w:pStyle w:val="12"/>
            </w:pPr>
          </w:p>
        </w:tc>
        <w:tc>
          <w:tcPr>
            <w:tcW w:w="801" w:type="dxa"/>
          </w:tcPr>
          <w:p>
            <w:pPr>
              <w:pStyle w:val="12"/>
            </w:pPr>
          </w:p>
        </w:tc>
        <w:tc>
          <w:tcPr>
            <w:tcW w:w="81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有效期至：</w:t>
            </w:r>
          </w:p>
        </w:tc>
        <w:tc>
          <w:tcPr>
            <w:tcW w:w="2283" w:type="dxa"/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2024年12月</w:t>
            </w:r>
          </w:p>
        </w:tc>
      </w:tr>
    </w:tbl>
    <w:p>
      <w:pPr>
        <w:spacing w:line="240" w:lineRule="exact"/>
        <w:ind w:right="91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统一社会信用代码□□□□□□□□□□□□□□□□□□</w:t>
      </w:r>
    </w:p>
    <w:p>
      <w:pPr>
        <w:spacing w:line="240" w:lineRule="exact"/>
        <w:ind w:right="91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</w:t>
      </w:r>
      <w:r>
        <w:rPr>
          <w:rFonts w:hint="eastAsia" w:ascii="宋体" w:hAnsi="宋体"/>
          <w:sz w:val="18"/>
        </w:rPr>
        <w:t>２０</w:t>
      </w:r>
      <w:r>
        <w:rPr>
          <w:rFonts w:hint="eastAsia"/>
          <w:sz w:val="18"/>
          <w:szCs w:val="18"/>
        </w:rPr>
        <w:t xml:space="preserve">   </w:t>
      </w:r>
      <w:r>
        <w:rPr>
          <w:sz w:val="18"/>
          <w:szCs w:val="18"/>
        </w:rPr>
        <w:t>年</w:t>
      </w:r>
    </w:p>
    <w:tbl>
      <w:tblPr>
        <w:tblStyle w:val="5"/>
        <w:tblpPr w:leftFromText="180" w:rightFromText="180" w:vertAnchor="text" w:horzAnchor="margin" w:tblpXSpec="center" w:tblpY="39"/>
        <w:tblW w:w="9481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none" w:color="auto" w:sz="0" w:space="0"/>
        </w:tblBorders>
        <w:tblLayout w:type="fixed"/>
        <w:tblCellMar>
          <w:top w:w="28" w:type="dxa"/>
          <w:left w:w="28" w:type="dxa"/>
          <w:bottom w:w="57" w:type="dxa"/>
          <w:right w:w="28" w:type="dxa"/>
        </w:tblCellMar>
      </w:tblPr>
      <w:tblGrid>
        <w:gridCol w:w="2605"/>
        <w:gridCol w:w="3669"/>
        <w:gridCol w:w="1061"/>
        <w:gridCol w:w="970"/>
        <w:gridCol w:w="117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253" w:hRule="atLeast"/>
        </w:trPr>
        <w:tc>
          <w:tcPr>
            <w:tcW w:w="627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10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计量单位</w:t>
            </w:r>
          </w:p>
        </w:tc>
        <w:tc>
          <w:tcPr>
            <w:tcW w:w="9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代码</w:t>
            </w:r>
          </w:p>
        </w:tc>
        <w:tc>
          <w:tcPr>
            <w:tcW w:w="1176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本年实际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2405" w:hRule="atLeast"/>
        </w:trPr>
        <w:tc>
          <w:tcPr>
            <w:tcW w:w="2605" w:type="dxa"/>
            <w:tcBorders>
              <w:righ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一、服务对象情况</w:t>
            </w:r>
          </w:p>
        </w:tc>
        <w:tc>
          <w:tcPr>
            <w:tcW w:w="366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帮助实现就业、择业和流动人次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 xml:space="preserve">         其中：高中及以下学历人员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 xml:space="preserve">                大专及本科学历人员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 xml:space="preserve">                研究生及以上学历人员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服务用人单位次数</w:t>
            </w:r>
          </w:p>
          <w:p>
            <w:pPr>
              <w:spacing w:line="240" w:lineRule="exact"/>
              <w:ind w:firstLine="280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 xml:space="preserve">     其中：机关事业单位</w:t>
            </w:r>
          </w:p>
          <w:p>
            <w:pPr>
              <w:spacing w:line="240" w:lineRule="exact"/>
              <w:ind w:firstLine="280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 xml:space="preserve">            国有企业</w:t>
            </w:r>
          </w:p>
          <w:p>
            <w:pPr>
              <w:spacing w:line="240" w:lineRule="exact"/>
              <w:ind w:firstLine="280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 xml:space="preserve">            民营企业</w:t>
            </w:r>
          </w:p>
          <w:p>
            <w:pPr>
              <w:spacing w:line="240" w:lineRule="exact"/>
              <w:ind w:firstLine="280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 xml:space="preserve">            外资企业</w:t>
            </w:r>
          </w:p>
          <w:p>
            <w:pPr>
              <w:spacing w:line="240" w:lineRule="exact"/>
              <w:ind w:firstLine="280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 xml:space="preserve">            其他</w:t>
            </w:r>
          </w:p>
        </w:tc>
        <w:tc>
          <w:tcPr>
            <w:tcW w:w="106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人次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人次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人次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人次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家次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家次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家次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家次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家次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家次</w:t>
            </w:r>
          </w:p>
        </w:tc>
        <w:tc>
          <w:tcPr>
            <w:tcW w:w="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01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02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03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04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05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06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07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08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09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10</w:t>
            </w:r>
          </w:p>
        </w:tc>
        <w:tc>
          <w:tcPr>
            <w:tcW w:w="1176" w:type="dxa"/>
            <w:tcBorders>
              <w:lef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1445" w:hRule="atLeast"/>
        </w:trPr>
        <w:tc>
          <w:tcPr>
            <w:tcW w:w="2605" w:type="dxa"/>
            <w:tcBorders>
              <w:righ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二、现场招聘会服务</w:t>
            </w:r>
          </w:p>
        </w:tc>
        <w:tc>
          <w:tcPr>
            <w:tcW w:w="366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举办招聘会次数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 xml:space="preserve">         其中：农民工专场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 xml:space="preserve">                高校毕业生专场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参会用人单位数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提供招聘岗位数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参会求职人次</w:t>
            </w:r>
          </w:p>
        </w:tc>
        <w:tc>
          <w:tcPr>
            <w:tcW w:w="106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场次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场次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场次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家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个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人次</w:t>
            </w:r>
          </w:p>
        </w:tc>
        <w:tc>
          <w:tcPr>
            <w:tcW w:w="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11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12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13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14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15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16</w:t>
            </w:r>
          </w:p>
        </w:tc>
        <w:tc>
          <w:tcPr>
            <w:tcW w:w="1176" w:type="dxa"/>
            <w:tcBorders>
              <w:lef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401" w:hRule="atLeast"/>
        </w:trPr>
        <w:tc>
          <w:tcPr>
            <w:tcW w:w="2605" w:type="dxa"/>
            <w:tcBorders>
              <w:righ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三、网络招聘服务</w:t>
            </w:r>
          </w:p>
        </w:tc>
        <w:tc>
          <w:tcPr>
            <w:tcW w:w="366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发布岗位信息数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发布求职信息数</w:t>
            </w:r>
          </w:p>
        </w:tc>
        <w:tc>
          <w:tcPr>
            <w:tcW w:w="106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条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条</w:t>
            </w:r>
          </w:p>
        </w:tc>
        <w:tc>
          <w:tcPr>
            <w:tcW w:w="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17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18</w:t>
            </w:r>
          </w:p>
        </w:tc>
        <w:tc>
          <w:tcPr>
            <w:tcW w:w="1176" w:type="dxa"/>
            <w:tcBorders>
              <w:lef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401" w:hRule="atLeast"/>
        </w:trPr>
        <w:tc>
          <w:tcPr>
            <w:tcW w:w="2605" w:type="dxa"/>
            <w:tcBorders>
              <w:righ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四、劳务派遣服务</w:t>
            </w:r>
          </w:p>
        </w:tc>
        <w:tc>
          <w:tcPr>
            <w:tcW w:w="366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服务用人单位数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派遣人员总数</w:t>
            </w:r>
          </w:p>
        </w:tc>
        <w:tc>
          <w:tcPr>
            <w:tcW w:w="106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家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人</w:t>
            </w:r>
          </w:p>
        </w:tc>
        <w:tc>
          <w:tcPr>
            <w:tcW w:w="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19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20</w:t>
            </w:r>
          </w:p>
        </w:tc>
        <w:tc>
          <w:tcPr>
            <w:tcW w:w="1176" w:type="dxa"/>
            <w:tcBorders>
              <w:lef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242" w:hRule="atLeast"/>
        </w:trPr>
        <w:tc>
          <w:tcPr>
            <w:tcW w:w="2605" w:type="dxa"/>
            <w:tcBorders>
              <w:righ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五、人力资源服务外包</w:t>
            </w:r>
          </w:p>
        </w:tc>
        <w:tc>
          <w:tcPr>
            <w:tcW w:w="366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服务用人单位数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外包人员总数</w:t>
            </w:r>
          </w:p>
        </w:tc>
        <w:tc>
          <w:tcPr>
            <w:tcW w:w="106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家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人</w:t>
            </w:r>
          </w:p>
        </w:tc>
        <w:tc>
          <w:tcPr>
            <w:tcW w:w="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21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22</w:t>
            </w:r>
          </w:p>
        </w:tc>
        <w:tc>
          <w:tcPr>
            <w:tcW w:w="1176" w:type="dxa"/>
            <w:tcBorders>
              <w:lef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243" w:hRule="atLeast"/>
        </w:trPr>
        <w:tc>
          <w:tcPr>
            <w:tcW w:w="2605" w:type="dxa"/>
            <w:tcBorders>
              <w:righ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六、人力资源管理咨询服务</w:t>
            </w:r>
          </w:p>
        </w:tc>
        <w:tc>
          <w:tcPr>
            <w:tcW w:w="366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服务用人单位数</w:t>
            </w:r>
          </w:p>
        </w:tc>
        <w:tc>
          <w:tcPr>
            <w:tcW w:w="106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家</w:t>
            </w:r>
          </w:p>
        </w:tc>
        <w:tc>
          <w:tcPr>
            <w:tcW w:w="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23</w:t>
            </w:r>
          </w:p>
        </w:tc>
        <w:tc>
          <w:tcPr>
            <w:tcW w:w="1176" w:type="dxa"/>
            <w:tcBorders>
              <w:lef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401" w:hRule="atLeast"/>
        </w:trPr>
        <w:tc>
          <w:tcPr>
            <w:tcW w:w="2605" w:type="dxa"/>
            <w:tcBorders>
              <w:righ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七、人力资源培训服务</w:t>
            </w:r>
          </w:p>
        </w:tc>
        <w:tc>
          <w:tcPr>
            <w:tcW w:w="366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举办培训班次数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参加培训人次</w:t>
            </w:r>
          </w:p>
        </w:tc>
        <w:tc>
          <w:tcPr>
            <w:tcW w:w="106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场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人次</w:t>
            </w:r>
          </w:p>
        </w:tc>
        <w:tc>
          <w:tcPr>
            <w:tcW w:w="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24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25</w:t>
            </w:r>
          </w:p>
        </w:tc>
        <w:tc>
          <w:tcPr>
            <w:tcW w:w="1176" w:type="dxa"/>
            <w:tcBorders>
              <w:lef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283" w:hRule="atLeast"/>
        </w:trPr>
        <w:tc>
          <w:tcPr>
            <w:tcW w:w="2605" w:type="dxa"/>
            <w:tcBorders>
              <w:righ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八、人力资源测评服务</w:t>
            </w:r>
          </w:p>
        </w:tc>
        <w:tc>
          <w:tcPr>
            <w:tcW w:w="366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测评人次</w:t>
            </w:r>
          </w:p>
        </w:tc>
        <w:tc>
          <w:tcPr>
            <w:tcW w:w="106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人次</w:t>
            </w:r>
          </w:p>
        </w:tc>
        <w:tc>
          <w:tcPr>
            <w:tcW w:w="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26</w:t>
            </w:r>
          </w:p>
        </w:tc>
        <w:tc>
          <w:tcPr>
            <w:tcW w:w="1176" w:type="dxa"/>
            <w:tcBorders>
              <w:lef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401" w:hRule="atLeast"/>
        </w:trPr>
        <w:tc>
          <w:tcPr>
            <w:tcW w:w="2605" w:type="dxa"/>
            <w:tcBorders>
              <w:righ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九、猎头服务</w:t>
            </w:r>
          </w:p>
        </w:tc>
        <w:tc>
          <w:tcPr>
            <w:tcW w:w="366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委托推荐岗位数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成功推荐人才数</w:t>
            </w:r>
          </w:p>
        </w:tc>
        <w:tc>
          <w:tcPr>
            <w:tcW w:w="106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个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人</w:t>
            </w:r>
          </w:p>
        </w:tc>
        <w:tc>
          <w:tcPr>
            <w:tcW w:w="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27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28</w:t>
            </w:r>
          </w:p>
        </w:tc>
        <w:tc>
          <w:tcPr>
            <w:tcW w:w="1176" w:type="dxa"/>
            <w:tcBorders>
              <w:lef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283" w:hRule="atLeast"/>
        </w:trPr>
        <w:tc>
          <w:tcPr>
            <w:tcW w:w="2605" w:type="dxa"/>
            <w:tcBorders>
              <w:righ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十、人力资源信息软件服务</w:t>
            </w:r>
          </w:p>
        </w:tc>
        <w:tc>
          <w:tcPr>
            <w:tcW w:w="366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服务单位数</w:t>
            </w:r>
          </w:p>
        </w:tc>
        <w:tc>
          <w:tcPr>
            <w:tcW w:w="106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家</w:t>
            </w:r>
          </w:p>
        </w:tc>
        <w:tc>
          <w:tcPr>
            <w:tcW w:w="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29</w:t>
            </w:r>
          </w:p>
        </w:tc>
        <w:tc>
          <w:tcPr>
            <w:tcW w:w="1176" w:type="dxa"/>
            <w:tcBorders>
              <w:lef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401" w:hRule="atLeast"/>
        </w:trPr>
        <w:tc>
          <w:tcPr>
            <w:tcW w:w="2605" w:type="dxa"/>
            <w:tcBorders>
              <w:righ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十一、流动人员人事档案管理</w:t>
            </w:r>
          </w:p>
        </w:tc>
        <w:tc>
          <w:tcPr>
            <w:tcW w:w="366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现存档案数量</w:t>
            </w:r>
          </w:p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依托档案提供服务次数</w:t>
            </w:r>
          </w:p>
        </w:tc>
        <w:tc>
          <w:tcPr>
            <w:tcW w:w="106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份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人次</w:t>
            </w:r>
          </w:p>
        </w:tc>
        <w:tc>
          <w:tcPr>
            <w:tcW w:w="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30</w:t>
            </w:r>
          </w:p>
          <w:p>
            <w:pPr>
              <w:spacing w:line="240" w:lineRule="exact"/>
              <w:jc w:val="center"/>
              <w:rPr>
                <w:spacing w:val="-10"/>
                <w:kern w:val="0"/>
                <w:sz w:val="18"/>
                <w:szCs w:val="18"/>
              </w:rPr>
            </w:pPr>
            <w:r>
              <w:rPr>
                <w:rFonts w:hint="eastAsia"/>
                <w:spacing w:val="-10"/>
                <w:kern w:val="0"/>
                <w:sz w:val="18"/>
                <w:szCs w:val="18"/>
              </w:rPr>
              <w:t>31</w:t>
            </w:r>
          </w:p>
        </w:tc>
        <w:tc>
          <w:tcPr>
            <w:tcW w:w="1176" w:type="dxa"/>
            <w:tcBorders>
              <w:left w:val="single" w:color="auto" w:sz="4" w:space="0"/>
              <w:tl2br w:val="nil"/>
              <w:tr2bl w:val="nil"/>
            </w:tcBorders>
          </w:tcPr>
          <w:p>
            <w:pPr>
              <w:spacing w:line="240" w:lineRule="exact"/>
              <w:rPr>
                <w:spacing w:val="-10"/>
                <w:kern w:val="0"/>
                <w:sz w:val="18"/>
                <w:szCs w:val="18"/>
              </w:rPr>
            </w:pPr>
          </w:p>
        </w:tc>
      </w:tr>
    </w:tbl>
    <w:p>
      <w:pPr>
        <w:spacing w:line="240" w:lineRule="exact"/>
        <w:ind w:right="-92" w:rightChars="-44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单位负责人：      统计负责人：      填表人：       联系电话：         报出日期：    年   月   日</w:t>
      </w:r>
    </w:p>
    <w:p>
      <w:pPr>
        <w:spacing w:line="240" w:lineRule="exact"/>
        <w:rPr>
          <w:rFonts w:asciiTheme="minorEastAsia" w:hAnsiTheme="minorEastAsia" w:eastAsiaTheme="minorEastAsia"/>
          <w:sz w:val="18"/>
          <w:szCs w:val="18"/>
        </w:rPr>
      </w:pPr>
      <w:r>
        <w:rPr>
          <w:rFonts w:hint="eastAsia" w:asciiTheme="minorEastAsia" w:hAnsiTheme="minorEastAsia" w:eastAsiaTheme="minorEastAsia"/>
          <w:sz w:val="18"/>
          <w:szCs w:val="18"/>
        </w:rPr>
        <w:t>说明：1.本报表上报日期为次年2月底前，报送方式为网络报送，报送区人力资源社会保障部门。</w:t>
      </w:r>
    </w:p>
    <w:p>
      <w:pPr>
        <w:spacing w:line="24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Theme="minorEastAsia" w:hAnsiTheme="minorEastAsia" w:eastAsiaTheme="minorEastAsia"/>
          <w:sz w:val="18"/>
          <w:szCs w:val="18"/>
        </w:rPr>
        <w:t xml:space="preserve">  2.审核关系：01=02+03+04；05=06+07+08+09+10；11≥12+13。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8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5871761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-168406999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20 -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NiYzU1MzY5NTVkZDI5MGNiMTgzMmUyMDgxNDc0YjgifQ=="/>
    <w:docVar w:name="KSO_WPS_MARK_KEY" w:val="433663bd-9ed1-4510-a051-5d7cd47122f9"/>
  </w:docVars>
  <w:rsids>
    <w:rsidRoot w:val="00D02DF8"/>
    <w:rsid w:val="00011F5A"/>
    <w:rsid w:val="000122E4"/>
    <w:rsid w:val="00024672"/>
    <w:rsid w:val="00033D7A"/>
    <w:rsid w:val="00035E87"/>
    <w:rsid w:val="0004032C"/>
    <w:rsid w:val="00042782"/>
    <w:rsid w:val="00055430"/>
    <w:rsid w:val="000703C2"/>
    <w:rsid w:val="00074AF6"/>
    <w:rsid w:val="00076F49"/>
    <w:rsid w:val="00082741"/>
    <w:rsid w:val="000867C1"/>
    <w:rsid w:val="0009557C"/>
    <w:rsid w:val="00097D69"/>
    <w:rsid w:val="000A4CFF"/>
    <w:rsid w:val="000B2335"/>
    <w:rsid w:val="000B4657"/>
    <w:rsid w:val="000B7C5B"/>
    <w:rsid w:val="000C2F66"/>
    <w:rsid w:val="000C5AAC"/>
    <w:rsid w:val="000D0921"/>
    <w:rsid w:val="000D5568"/>
    <w:rsid w:val="000D7F78"/>
    <w:rsid w:val="000F546F"/>
    <w:rsid w:val="000F5C4B"/>
    <w:rsid w:val="000F7EEE"/>
    <w:rsid w:val="0010324B"/>
    <w:rsid w:val="0012386A"/>
    <w:rsid w:val="00124FD9"/>
    <w:rsid w:val="00125ADE"/>
    <w:rsid w:val="001268B3"/>
    <w:rsid w:val="00131014"/>
    <w:rsid w:val="00135412"/>
    <w:rsid w:val="00137AD8"/>
    <w:rsid w:val="001466DE"/>
    <w:rsid w:val="001612C0"/>
    <w:rsid w:val="00164686"/>
    <w:rsid w:val="0016550C"/>
    <w:rsid w:val="001667BD"/>
    <w:rsid w:val="00171A6A"/>
    <w:rsid w:val="00180A5A"/>
    <w:rsid w:val="001812E9"/>
    <w:rsid w:val="00196380"/>
    <w:rsid w:val="00197826"/>
    <w:rsid w:val="001A6C7C"/>
    <w:rsid w:val="001A732A"/>
    <w:rsid w:val="001B1F52"/>
    <w:rsid w:val="001B490F"/>
    <w:rsid w:val="001B491E"/>
    <w:rsid w:val="001B7801"/>
    <w:rsid w:val="001C5879"/>
    <w:rsid w:val="001D21AA"/>
    <w:rsid w:val="001D617F"/>
    <w:rsid w:val="001F562E"/>
    <w:rsid w:val="001F58FA"/>
    <w:rsid w:val="001F5B2C"/>
    <w:rsid w:val="00204AC9"/>
    <w:rsid w:val="00214570"/>
    <w:rsid w:val="002253E1"/>
    <w:rsid w:val="00227276"/>
    <w:rsid w:val="00231AAB"/>
    <w:rsid w:val="002443B6"/>
    <w:rsid w:val="002465C8"/>
    <w:rsid w:val="00247B80"/>
    <w:rsid w:val="0025329C"/>
    <w:rsid w:val="0025507C"/>
    <w:rsid w:val="00260C52"/>
    <w:rsid w:val="00262244"/>
    <w:rsid w:val="002765CB"/>
    <w:rsid w:val="00283F61"/>
    <w:rsid w:val="00287FF5"/>
    <w:rsid w:val="00293A2E"/>
    <w:rsid w:val="002A21EB"/>
    <w:rsid w:val="002A3006"/>
    <w:rsid w:val="002A53F1"/>
    <w:rsid w:val="002A616F"/>
    <w:rsid w:val="002B477C"/>
    <w:rsid w:val="002C1DFA"/>
    <w:rsid w:val="002C3047"/>
    <w:rsid w:val="002C3F69"/>
    <w:rsid w:val="002C4549"/>
    <w:rsid w:val="002C5A85"/>
    <w:rsid w:val="002D05E2"/>
    <w:rsid w:val="002D217D"/>
    <w:rsid w:val="002D61CE"/>
    <w:rsid w:val="002E1592"/>
    <w:rsid w:val="002E2C46"/>
    <w:rsid w:val="002E5059"/>
    <w:rsid w:val="002F2031"/>
    <w:rsid w:val="002F78DC"/>
    <w:rsid w:val="0030234D"/>
    <w:rsid w:val="00304743"/>
    <w:rsid w:val="003139EA"/>
    <w:rsid w:val="00317C91"/>
    <w:rsid w:val="003248BE"/>
    <w:rsid w:val="00326568"/>
    <w:rsid w:val="003321DE"/>
    <w:rsid w:val="00334918"/>
    <w:rsid w:val="003434DE"/>
    <w:rsid w:val="003459E4"/>
    <w:rsid w:val="0035794F"/>
    <w:rsid w:val="00375CF9"/>
    <w:rsid w:val="00384EDE"/>
    <w:rsid w:val="0039050C"/>
    <w:rsid w:val="003A3113"/>
    <w:rsid w:val="003A3E8F"/>
    <w:rsid w:val="003B4792"/>
    <w:rsid w:val="003C0307"/>
    <w:rsid w:val="003E5537"/>
    <w:rsid w:val="004013A1"/>
    <w:rsid w:val="004045A0"/>
    <w:rsid w:val="00412FEC"/>
    <w:rsid w:val="004244E8"/>
    <w:rsid w:val="004260AB"/>
    <w:rsid w:val="00427C7C"/>
    <w:rsid w:val="00437427"/>
    <w:rsid w:val="00444C43"/>
    <w:rsid w:val="00466C05"/>
    <w:rsid w:val="0047171C"/>
    <w:rsid w:val="004743CE"/>
    <w:rsid w:val="00491C41"/>
    <w:rsid w:val="004B019A"/>
    <w:rsid w:val="004B71B3"/>
    <w:rsid w:val="004C3D3A"/>
    <w:rsid w:val="004C54AD"/>
    <w:rsid w:val="004C5C3F"/>
    <w:rsid w:val="004C7BB0"/>
    <w:rsid w:val="004D1079"/>
    <w:rsid w:val="004E414B"/>
    <w:rsid w:val="004F3971"/>
    <w:rsid w:val="00501339"/>
    <w:rsid w:val="00502C5E"/>
    <w:rsid w:val="0051606B"/>
    <w:rsid w:val="0052089A"/>
    <w:rsid w:val="00520B26"/>
    <w:rsid w:val="00523B9C"/>
    <w:rsid w:val="00531F66"/>
    <w:rsid w:val="00553293"/>
    <w:rsid w:val="00565EFC"/>
    <w:rsid w:val="005667F1"/>
    <w:rsid w:val="0057173A"/>
    <w:rsid w:val="005725ED"/>
    <w:rsid w:val="00582688"/>
    <w:rsid w:val="00591165"/>
    <w:rsid w:val="005968C2"/>
    <w:rsid w:val="00596BFE"/>
    <w:rsid w:val="005976E2"/>
    <w:rsid w:val="005A5EE7"/>
    <w:rsid w:val="005B1FF0"/>
    <w:rsid w:val="005B555C"/>
    <w:rsid w:val="005C021D"/>
    <w:rsid w:val="005F7C8E"/>
    <w:rsid w:val="00604863"/>
    <w:rsid w:val="006201AE"/>
    <w:rsid w:val="00620B95"/>
    <w:rsid w:val="006226DF"/>
    <w:rsid w:val="0062586C"/>
    <w:rsid w:val="00625C51"/>
    <w:rsid w:val="00631462"/>
    <w:rsid w:val="00657FFB"/>
    <w:rsid w:val="00676318"/>
    <w:rsid w:val="00677640"/>
    <w:rsid w:val="00681ACA"/>
    <w:rsid w:val="00687966"/>
    <w:rsid w:val="006A1EE3"/>
    <w:rsid w:val="006A72ED"/>
    <w:rsid w:val="006B1583"/>
    <w:rsid w:val="006D02AA"/>
    <w:rsid w:val="006D1C68"/>
    <w:rsid w:val="006D5148"/>
    <w:rsid w:val="006E5D21"/>
    <w:rsid w:val="006E6A57"/>
    <w:rsid w:val="006F3D3B"/>
    <w:rsid w:val="006F58F4"/>
    <w:rsid w:val="00711278"/>
    <w:rsid w:val="00721AC5"/>
    <w:rsid w:val="0072602A"/>
    <w:rsid w:val="00734481"/>
    <w:rsid w:val="0073790F"/>
    <w:rsid w:val="00751343"/>
    <w:rsid w:val="00764081"/>
    <w:rsid w:val="00772B12"/>
    <w:rsid w:val="007821F6"/>
    <w:rsid w:val="00784441"/>
    <w:rsid w:val="007848D8"/>
    <w:rsid w:val="00785B21"/>
    <w:rsid w:val="0079166E"/>
    <w:rsid w:val="00792FE6"/>
    <w:rsid w:val="00796A42"/>
    <w:rsid w:val="007B577E"/>
    <w:rsid w:val="007D1396"/>
    <w:rsid w:val="007D3D93"/>
    <w:rsid w:val="007F5884"/>
    <w:rsid w:val="00810D1A"/>
    <w:rsid w:val="00811088"/>
    <w:rsid w:val="00812799"/>
    <w:rsid w:val="008200AC"/>
    <w:rsid w:val="0082213F"/>
    <w:rsid w:val="008279A4"/>
    <w:rsid w:val="0083178D"/>
    <w:rsid w:val="00840365"/>
    <w:rsid w:val="00856E2C"/>
    <w:rsid w:val="00860304"/>
    <w:rsid w:val="008632C4"/>
    <w:rsid w:val="0086453D"/>
    <w:rsid w:val="008802B5"/>
    <w:rsid w:val="00881BE4"/>
    <w:rsid w:val="00887BE6"/>
    <w:rsid w:val="00893631"/>
    <w:rsid w:val="0089736E"/>
    <w:rsid w:val="008A04B9"/>
    <w:rsid w:val="008A66EE"/>
    <w:rsid w:val="008C3578"/>
    <w:rsid w:val="008D10D0"/>
    <w:rsid w:val="008D4AED"/>
    <w:rsid w:val="008E0E15"/>
    <w:rsid w:val="008E4520"/>
    <w:rsid w:val="008F65EC"/>
    <w:rsid w:val="00905AFF"/>
    <w:rsid w:val="009124AA"/>
    <w:rsid w:val="009229E6"/>
    <w:rsid w:val="0093364B"/>
    <w:rsid w:val="009429F7"/>
    <w:rsid w:val="00946FEA"/>
    <w:rsid w:val="009472CE"/>
    <w:rsid w:val="009516D9"/>
    <w:rsid w:val="009532F1"/>
    <w:rsid w:val="00957786"/>
    <w:rsid w:val="00976E58"/>
    <w:rsid w:val="009805DC"/>
    <w:rsid w:val="00984BB4"/>
    <w:rsid w:val="009861C1"/>
    <w:rsid w:val="00996228"/>
    <w:rsid w:val="009B2F0C"/>
    <w:rsid w:val="009C78C6"/>
    <w:rsid w:val="009C7A5F"/>
    <w:rsid w:val="009D043F"/>
    <w:rsid w:val="009D5BB6"/>
    <w:rsid w:val="009D6DB9"/>
    <w:rsid w:val="009E3ED6"/>
    <w:rsid w:val="009E5516"/>
    <w:rsid w:val="009F40B5"/>
    <w:rsid w:val="00A00DBC"/>
    <w:rsid w:val="00A047FC"/>
    <w:rsid w:val="00A1309B"/>
    <w:rsid w:val="00A165EE"/>
    <w:rsid w:val="00A237AC"/>
    <w:rsid w:val="00A32335"/>
    <w:rsid w:val="00A33927"/>
    <w:rsid w:val="00A37E01"/>
    <w:rsid w:val="00A43596"/>
    <w:rsid w:val="00A50E65"/>
    <w:rsid w:val="00A51FC4"/>
    <w:rsid w:val="00A532A2"/>
    <w:rsid w:val="00A6346A"/>
    <w:rsid w:val="00A71958"/>
    <w:rsid w:val="00A72295"/>
    <w:rsid w:val="00A72390"/>
    <w:rsid w:val="00A8427B"/>
    <w:rsid w:val="00A926AE"/>
    <w:rsid w:val="00A97BEE"/>
    <w:rsid w:val="00AA4CBB"/>
    <w:rsid w:val="00AA759B"/>
    <w:rsid w:val="00AB3939"/>
    <w:rsid w:val="00AB6A32"/>
    <w:rsid w:val="00AC5351"/>
    <w:rsid w:val="00AD4589"/>
    <w:rsid w:val="00AD7DA3"/>
    <w:rsid w:val="00AE2064"/>
    <w:rsid w:val="00AF571F"/>
    <w:rsid w:val="00B036FC"/>
    <w:rsid w:val="00B07BA1"/>
    <w:rsid w:val="00B242A1"/>
    <w:rsid w:val="00B25B83"/>
    <w:rsid w:val="00B35EE4"/>
    <w:rsid w:val="00B47BC1"/>
    <w:rsid w:val="00B50BBA"/>
    <w:rsid w:val="00B6139D"/>
    <w:rsid w:val="00B64691"/>
    <w:rsid w:val="00B64DE3"/>
    <w:rsid w:val="00B6786F"/>
    <w:rsid w:val="00B73A25"/>
    <w:rsid w:val="00B73A4A"/>
    <w:rsid w:val="00B7641F"/>
    <w:rsid w:val="00B86612"/>
    <w:rsid w:val="00BA2887"/>
    <w:rsid w:val="00BB2F6B"/>
    <w:rsid w:val="00BB55C6"/>
    <w:rsid w:val="00BB7F09"/>
    <w:rsid w:val="00BD2DC4"/>
    <w:rsid w:val="00BE16CD"/>
    <w:rsid w:val="00BF4745"/>
    <w:rsid w:val="00C24B8F"/>
    <w:rsid w:val="00C30752"/>
    <w:rsid w:val="00C41F79"/>
    <w:rsid w:val="00C43E0F"/>
    <w:rsid w:val="00C56DCA"/>
    <w:rsid w:val="00C57705"/>
    <w:rsid w:val="00C57C95"/>
    <w:rsid w:val="00C73ED8"/>
    <w:rsid w:val="00C859BC"/>
    <w:rsid w:val="00C93228"/>
    <w:rsid w:val="00CA0B28"/>
    <w:rsid w:val="00CB097D"/>
    <w:rsid w:val="00CB23DA"/>
    <w:rsid w:val="00CB7FF1"/>
    <w:rsid w:val="00CC215A"/>
    <w:rsid w:val="00CC4D4A"/>
    <w:rsid w:val="00CD6B56"/>
    <w:rsid w:val="00CE7C80"/>
    <w:rsid w:val="00CF18AD"/>
    <w:rsid w:val="00CF6D93"/>
    <w:rsid w:val="00CF7E22"/>
    <w:rsid w:val="00D028FE"/>
    <w:rsid w:val="00D02DF8"/>
    <w:rsid w:val="00D040DD"/>
    <w:rsid w:val="00D04BB6"/>
    <w:rsid w:val="00D06C28"/>
    <w:rsid w:val="00D1373E"/>
    <w:rsid w:val="00D13D10"/>
    <w:rsid w:val="00D32CD5"/>
    <w:rsid w:val="00D4413D"/>
    <w:rsid w:val="00D47C01"/>
    <w:rsid w:val="00D70C5E"/>
    <w:rsid w:val="00D773CC"/>
    <w:rsid w:val="00D9389B"/>
    <w:rsid w:val="00DA004F"/>
    <w:rsid w:val="00DA21D3"/>
    <w:rsid w:val="00DA35B3"/>
    <w:rsid w:val="00DB4203"/>
    <w:rsid w:val="00DB6CEB"/>
    <w:rsid w:val="00DC0578"/>
    <w:rsid w:val="00DC2670"/>
    <w:rsid w:val="00DC7CA2"/>
    <w:rsid w:val="00DD3D16"/>
    <w:rsid w:val="00DE2D35"/>
    <w:rsid w:val="00DE62D1"/>
    <w:rsid w:val="00DF052E"/>
    <w:rsid w:val="00DF182E"/>
    <w:rsid w:val="00DF2B76"/>
    <w:rsid w:val="00E04517"/>
    <w:rsid w:val="00E10176"/>
    <w:rsid w:val="00E13CD6"/>
    <w:rsid w:val="00E16B1F"/>
    <w:rsid w:val="00E16E77"/>
    <w:rsid w:val="00E17C13"/>
    <w:rsid w:val="00E37C67"/>
    <w:rsid w:val="00E40732"/>
    <w:rsid w:val="00E5370F"/>
    <w:rsid w:val="00E61D39"/>
    <w:rsid w:val="00E63EA0"/>
    <w:rsid w:val="00E66D62"/>
    <w:rsid w:val="00E67E9F"/>
    <w:rsid w:val="00E71D3D"/>
    <w:rsid w:val="00E82C4A"/>
    <w:rsid w:val="00E84DD7"/>
    <w:rsid w:val="00E9254F"/>
    <w:rsid w:val="00E9288C"/>
    <w:rsid w:val="00E96CC1"/>
    <w:rsid w:val="00EA0F18"/>
    <w:rsid w:val="00EA598B"/>
    <w:rsid w:val="00EB3A01"/>
    <w:rsid w:val="00EB7CA8"/>
    <w:rsid w:val="00EC542F"/>
    <w:rsid w:val="00EC647B"/>
    <w:rsid w:val="00ED0E6B"/>
    <w:rsid w:val="00EE4B08"/>
    <w:rsid w:val="00EE6E63"/>
    <w:rsid w:val="00F123C3"/>
    <w:rsid w:val="00F14196"/>
    <w:rsid w:val="00F23F05"/>
    <w:rsid w:val="00F3216A"/>
    <w:rsid w:val="00F33839"/>
    <w:rsid w:val="00F4014F"/>
    <w:rsid w:val="00F56748"/>
    <w:rsid w:val="00F6677C"/>
    <w:rsid w:val="00FA0E7D"/>
    <w:rsid w:val="00FA49CB"/>
    <w:rsid w:val="00FA4E99"/>
    <w:rsid w:val="00FA4EA9"/>
    <w:rsid w:val="00FD0622"/>
    <w:rsid w:val="1AE56164"/>
    <w:rsid w:val="5977A222"/>
    <w:rsid w:val="5FEC2AB7"/>
    <w:rsid w:val="7ECBE32D"/>
    <w:rsid w:val="7FF791F6"/>
    <w:rsid w:val="BA7B23C6"/>
    <w:rsid w:val="BD3DC70C"/>
    <w:rsid w:val="BDEE4AFD"/>
    <w:rsid w:val="BFFE255E"/>
    <w:rsid w:val="CCFB17EA"/>
    <w:rsid w:val="EFAFA3BC"/>
    <w:rsid w:val="F5AF8106"/>
    <w:rsid w:val="F5CB959B"/>
    <w:rsid w:val="F6EB3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2">
    <w:name w:val="表头"/>
    <w:basedOn w:val="1"/>
    <w:qFormat/>
    <w:uiPriority w:val="0"/>
    <w:pPr>
      <w:snapToGrid w:val="0"/>
      <w:spacing w:line="240" w:lineRule="exact"/>
      <w:jc w:val="right"/>
    </w:pPr>
    <w:rPr>
      <w:rFonts w:ascii="宋体" w:hAnsi="宋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6138</Words>
  <Characters>6331</Characters>
  <Lines>69</Lines>
  <Paragraphs>19</Paragraphs>
  <TotalTime>5</TotalTime>
  <ScaleCrop>false</ScaleCrop>
  <LinksUpToDate>false</LinksUpToDate>
  <CharactersWithSpaces>7156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2020-06-21T02:35:00Z</dcterms:created>
  <dc:creator>l</dc:creator>
  <cp:lastModifiedBy>uos</cp:lastModifiedBy>
  <cp:lastPrinted>2021-04-09T17:06:00Z</cp:lastPrinted>
  <dcterms:modified xsi:type="dcterms:W3CDTF">2022-12-30T12:36:44Z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4B271F4061DB4787873EDFAB80E2D394</vt:lpwstr>
  </property>
</Properties>
</file>